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D8" w:rsidRPr="00B7266C" w:rsidRDefault="00B7266C" w:rsidP="00B7266C">
      <w:pPr>
        <w:jc w:val="center"/>
        <w:rPr>
          <w:rFonts w:ascii="Arial" w:hAnsi="Arial" w:cs="Arial"/>
          <w:b/>
          <w:bCs/>
          <w:color w:val="6362A5"/>
          <w:sz w:val="20"/>
          <w:szCs w:val="20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sz w:val="24"/>
          <w:szCs w:val="20"/>
          <w:u w:val="single"/>
        </w:rPr>
        <w:br/>
      </w:r>
      <w:r w:rsidRPr="00B7266C">
        <w:rPr>
          <w:rFonts w:ascii="Arial" w:hAnsi="Arial" w:cs="Arial"/>
          <w:b/>
          <w:sz w:val="24"/>
          <w:szCs w:val="20"/>
          <w:u w:val="single"/>
        </w:rPr>
        <w:t>Tribune spéciale s</w:t>
      </w:r>
      <w:r w:rsidR="00F65A4F" w:rsidRPr="00B7266C">
        <w:rPr>
          <w:rFonts w:ascii="Arial" w:hAnsi="Arial" w:cs="Arial"/>
          <w:b/>
          <w:sz w:val="24"/>
          <w:szCs w:val="20"/>
          <w:u w:val="single"/>
        </w:rPr>
        <w:t>ervice A</w:t>
      </w:r>
      <w:r w:rsidR="00201D1A" w:rsidRPr="00B7266C">
        <w:rPr>
          <w:rFonts w:ascii="Arial" w:hAnsi="Arial" w:cs="Arial"/>
          <w:b/>
          <w:sz w:val="24"/>
          <w:szCs w:val="20"/>
          <w:u w:val="single"/>
        </w:rPr>
        <w:t>près-</w:t>
      </w:r>
      <w:r w:rsidR="00F65A4F" w:rsidRPr="00B7266C">
        <w:rPr>
          <w:rFonts w:ascii="Arial" w:hAnsi="Arial" w:cs="Arial"/>
          <w:b/>
          <w:sz w:val="24"/>
          <w:szCs w:val="20"/>
          <w:u w:val="single"/>
        </w:rPr>
        <w:t>V</w:t>
      </w:r>
      <w:r w:rsidR="00201D1A" w:rsidRPr="00B7266C">
        <w:rPr>
          <w:rFonts w:ascii="Arial" w:hAnsi="Arial" w:cs="Arial"/>
          <w:b/>
          <w:sz w:val="24"/>
          <w:szCs w:val="20"/>
          <w:u w:val="single"/>
        </w:rPr>
        <w:t>ente</w:t>
      </w:r>
      <w:r>
        <w:rPr>
          <w:rFonts w:ascii="Arial" w:hAnsi="Arial" w:cs="Arial"/>
          <w:b/>
          <w:sz w:val="20"/>
          <w:szCs w:val="20"/>
        </w:rPr>
        <w:br/>
      </w:r>
      <w:r w:rsidR="00706C8C" w:rsidRPr="00B7266C">
        <w:rPr>
          <w:rFonts w:ascii="Arial" w:hAnsi="Arial" w:cs="Arial"/>
          <w:b/>
          <w:sz w:val="28"/>
          <w:szCs w:val="20"/>
        </w:rPr>
        <w:t>SAV : c</w:t>
      </w:r>
      <w:r w:rsidR="00F8144B" w:rsidRPr="00B7266C">
        <w:rPr>
          <w:rFonts w:ascii="Arial" w:hAnsi="Arial" w:cs="Arial"/>
          <w:b/>
          <w:sz w:val="28"/>
          <w:szCs w:val="20"/>
        </w:rPr>
        <w:t xml:space="preserve">omment </w:t>
      </w:r>
      <w:r w:rsidR="00706C8C" w:rsidRPr="00B7266C">
        <w:rPr>
          <w:rFonts w:ascii="Arial" w:hAnsi="Arial" w:cs="Arial"/>
          <w:b/>
          <w:sz w:val="28"/>
          <w:szCs w:val="20"/>
        </w:rPr>
        <w:t xml:space="preserve">le </w:t>
      </w:r>
      <w:r w:rsidR="00C5452C" w:rsidRPr="00B7266C">
        <w:rPr>
          <w:rFonts w:ascii="Arial" w:hAnsi="Arial" w:cs="Arial"/>
          <w:b/>
          <w:sz w:val="28"/>
          <w:szCs w:val="20"/>
        </w:rPr>
        <w:t xml:space="preserve">transformer </w:t>
      </w:r>
      <w:r w:rsidR="00F8144B" w:rsidRPr="00B7266C">
        <w:rPr>
          <w:rFonts w:ascii="Arial" w:hAnsi="Arial" w:cs="Arial"/>
          <w:b/>
          <w:sz w:val="28"/>
          <w:szCs w:val="20"/>
        </w:rPr>
        <w:t>en moteur de croissance ?</w:t>
      </w:r>
      <w:r w:rsidR="001E1737" w:rsidRPr="00B7266C">
        <w:rPr>
          <w:rFonts w:ascii="Arial" w:hAnsi="Arial" w:cs="Arial"/>
          <w:b/>
          <w:bCs/>
          <w:color w:val="6362A5"/>
          <w:szCs w:val="20"/>
          <w:bdr w:val="none" w:sz="0" w:space="0" w:color="auto" w:frame="1"/>
          <w:shd w:val="clear" w:color="auto" w:fill="FFFFFF"/>
        </w:rPr>
        <w:br/>
      </w:r>
    </w:p>
    <w:p w:rsidR="00AC2D66" w:rsidRDefault="005C31D8" w:rsidP="006F771E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 service après-vente serait-il la pépite tant recherchée, mais </w:t>
      </w:r>
      <w:r w:rsidR="005C1C07">
        <w:rPr>
          <w:rFonts w:ascii="Arial" w:hAnsi="Arial" w:cs="Arial"/>
          <w:b/>
          <w:sz w:val="20"/>
          <w:szCs w:val="20"/>
        </w:rPr>
        <w:t xml:space="preserve">peu </w:t>
      </w:r>
      <w:r w:rsidR="00137E75">
        <w:rPr>
          <w:rFonts w:ascii="Arial" w:hAnsi="Arial" w:cs="Arial"/>
          <w:b/>
          <w:sz w:val="20"/>
          <w:szCs w:val="20"/>
        </w:rPr>
        <w:t>dénichée</w:t>
      </w:r>
      <w:r>
        <w:rPr>
          <w:rFonts w:ascii="Arial" w:hAnsi="Arial" w:cs="Arial"/>
          <w:b/>
          <w:sz w:val="20"/>
          <w:szCs w:val="20"/>
        </w:rPr>
        <w:t xml:space="preserve"> par </w:t>
      </w:r>
      <w:r w:rsidR="005C1C07">
        <w:rPr>
          <w:rFonts w:ascii="Arial" w:hAnsi="Arial" w:cs="Arial"/>
          <w:b/>
          <w:sz w:val="20"/>
          <w:szCs w:val="20"/>
        </w:rPr>
        <w:t>les</w:t>
      </w:r>
      <w:r>
        <w:rPr>
          <w:rFonts w:ascii="Arial" w:hAnsi="Arial" w:cs="Arial"/>
          <w:b/>
          <w:sz w:val="20"/>
          <w:szCs w:val="20"/>
        </w:rPr>
        <w:t xml:space="preserve"> dirigeants ? Longtemps négligé</w:t>
      </w:r>
      <w:r w:rsidR="001D48AE">
        <w:rPr>
          <w:rFonts w:ascii="Arial" w:hAnsi="Arial" w:cs="Arial"/>
          <w:b/>
          <w:sz w:val="20"/>
          <w:szCs w:val="20"/>
        </w:rPr>
        <w:t>,</w:t>
      </w:r>
      <w:r w:rsidR="00137E75">
        <w:rPr>
          <w:rFonts w:ascii="Arial" w:hAnsi="Arial" w:cs="Arial"/>
          <w:b/>
          <w:sz w:val="20"/>
          <w:szCs w:val="20"/>
        </w:rPr>
        <w:t xml:space="preserve"> voire décrié</w:t>
      </w:r>
      <w:r>
        <w:rPr>
          <w:rFonts w:ascii="Arial" w:hAnsi="Arial" w:cs="Arial"/>
          <w:b/>
          <w:sz w:val="20"/>
          <w:szCs w:val="20"/>
        </w:rPr>
        <w:t xml:space="preserve">, le SAV </w:t>
      </w:r>
      <w:r w:rsidR="00537E04">
        <w:rPr>
          <w:rFonts w:ascii="Arial" w:hAnsi="Arial" w:cs="Arial"/>
          <w:b/>
          <w:sz w:val="20"/>
          <w:szCs w:val="20"/>
        </w:rPr>
        <w:t>connaît aujourd’hui un renouveau</w:t>
      </w:r>
      <w:r w:rsidR="00B83A75">
        <w:rPr>
          <w:rFonts w:ascii="Arial" w:hAnsi="Arial" w:cs="Arial"/>
          <w:b/>
          <w:sz w:val="20"/>
          <w:szCs w:val="20"/>
        </w:rPr>
        <w:t xml:space="preserve"> </w:t>
      </w:r>
      <w:r w:rsidR="00137E75">
        <w:rPr>
          <w:rFonts w:ascii="Arial" w:hAnsi="Arial" w:cs="Arial"/>
          <w:b/>
          <w:sz w:val="20"/>
          <w:szCs w:val="20"/>
        </w:rPr>
        <w:t>avec l’</w:t>
      </w:r>
      <w:r w:rsidR="001D48AE">
        <w:rPr>
          <w:rFonts w:ascii="Arial" w:hAnsi="Arial" w:cs="Arial"/>
          <w:b/>
          <w:sz w:val="20"/>
          <w:szCs w:val="20"/>
        </w:rPr>
        <w:t>avè</w:t>
      </w:r>
      <w:r w:rsidR="00137E75">
        <w:rPr>
          <w:rFonts w:ascii="Arial" w:hAnsi="Arial" w:cs="Arial"/>
          <w:b/>
          <w:sz w:val="20"/>
          <w:szCs w:val="20"/>
        </w:rPr>
        <w:t xml:space="preserve">nement </w:t>
      </w:r>
      <w:r w:rsidR="00137E75" w:rsidRPr="008A417B">
        <w:rPr>
          <w:rFonts w:ascii="Arial" w:hAnsi="Arial" w:cs="Arial"/>
          <w:b/>
          <w:sz w:val="20"/>
          <w:szCs w:val="20"/>
        </w:rPr>
        <w:t xml:space="preserve">des nouvelles technologies </w:t>
      </w:r>
      <w:r w:rsidR="00537E04" w:rsidRPr="008A417B">
        <w:rPr>
          <w:rFonts w:ascii="Arial" w:hAnsi="Arial" w:cs="Arial"/>
          <w:b/>
          <w:sz w:val="20"/>
          <w:szCs w:val="20"/>
        </w:rPr>
        <w:t xml:space="preserve">et </w:t>
      </w:r>
      <w:r w:rsidR="001D48AE" w:rsidRPr="008A417B">
        <w:rPr>
          <w:rFonts w:ascii="Arial" w:hAnsi="Arial" w:cs="Arial"/>
          <w:b/>
          <w:sz w:val="20"/>
          <w:szCs w:val="20"/>
        </w:rPr>
        <w:t xml:space="preserve">serait </w:t>
      </w:r>
      <w:r w:rsidRPr="008A417B">
        <w:rPr>
          <w:rFonts w:ascii="Arial" w:hAnsi="Arial" w:cs="Arial"/>
          <w:b/>
          <w:sz w:val="20"/>
          <w:szCs w:val="20"/>
        </w:rPr>
        <w:t>en train de (</w:t>
      </w:r>
      <w:proofErr w:type="spellStart"/>
      <w:r w:rsidRPr="008A417B">
        <w:rPr>
          <w:rFonts w:ascii="Arial" w:hAnsi="Arial" w:cs="Arial"/>
          <w:b/>
          <w:sz w:val="20"/>
          <w:szCs w:val="20"/>
        </w:rPr>
        <w:t>re</w:t>
      </w:r>
      <w:proofErr w:type="spellEnd"/>
      <w:r w:rsidRPr="008A417B">
        <w:rPr>
          <w:rFonts w:ascii="Arial" w:hAnsi="Arial" w:cs="Arial"/>
          <w:b/>
          <w:sz w:val="20"/>
          <w:szCs w:val="20"/>
        </w:rPr>
        <w:t>)trouver ses lettres de noblesse.</w:t>
      </w:r>
      <w:r w:rsidR="009E41C5" w:rsidRPr="008A417B">
        <w:rPr>
          <w:rFonts w:ascii="Arial" w:hAnsi="Arial" w:cs="Arial"/>
          <w:b/>
          <w:sz w:val="20"/>
          <w:szCs w:val="20"/>
        </w:rPr>
        <w:t xml:space="preserve"> Cett</w:t>
      </w:r>
      <w:r w:rsidR="00137E75" w:rsidRPr="008A417B">
        <w:rPr>
          <w:rFonts w:ascii="Arial" w:hAnsi="Arial" w:cs="Arial"/>
          <w:b/>
          <w:sz w:val="20"/>
          <w:szCs w:val="20"/>
        </w:rPr>
        <w:t xml:space="preserve">e revalorisation </w:t>
      </w:r>
      <w:r w:rsidR="009E41C5" w:rsidRPr="008A417B">
        <w:rPr>
          <w:rFonts w:ascii="Arial" w:hAnsi="Arial" w:cs="Arial"/>
          <w:b/>
          <w:sz w:val="20"/>
          <w:szCs w:val="20"/>
        </w:rPr>
        <w:t>se justifie amplement</w:t>
      </w:r>
      <w:r w:rsidR="00137E75" w:rsidRPr="008A417B">
        <w:rPr>
          <w:rFonts w:ascii="Arial" w:hAnsi="Arial" w:cs="Arial"/>
          <w:b/>
          <w:sz w:val="20"/>
          <w:szCs w:val="20"/>
        </w:rPr>
        <w:t xml:space="preserve"> quand l’on sait que</w:t>
      </w:r>
      <w:r w:rsidRPr="008A417B">
        <w:rPr>
          <w:rFonts w:ascii="Arial" w:hAnsi="Arial" w:cs="Arial"/>
          <w:b/>
          <w:sz w:val="20"/>
          <w:szCs w:val="20"/>
        </w:rPr>
        <w:t xml:space="preserve"> la qualité d’un service après-vente </w:t>
      </w:r>
      <w:r w:rsidR="004D0AEA">
        <w:rPr>
          <w:rFonts w:ascii="Arial" w:hAnsi="Arial" w:cs="Arial"/>
          <w:b/>
          <w:sz w:val="20"/>
          <w:szCs w:val="20"/>
        </w:rPr>
        <w:t>impacte</w:t>
      </w:r>
      <w:r w:rsidR="00D84E50" w:rsidRPr="008A417B">
        <w:rPr>
          <w:rFonts w:ascii="Arial" w:hAnsi="Arial" w:cs="Arial"/>
          <w:b/>
          <w:sz w:val="20"/>
          <w:szCs w:val="20"/>
        </w:rPr>
        <w:t xml:space="preserve"> la perception qu’un </w:t>
      </w:r>
      <w:r w:rsidR="00F23229" w:rsidRPr="008A417B">
        <w:rPr>
          <w:rFonts w:ascii="Arial" w:hAnsi="Arial" w:cs="Arial"/>
          <w:b/>
          <w:sz w:val="20"/>
          <w:szCs w:val="20"/>
        </w:rPr>
        <w:t xml:space="preserve">client </w:t>
      </w:r>
      <w:r w:rsidR="008A417B">
        <w:rPr>
          <w:rFonts w:ascii="Arial" w:hAnsi="Arial" w:cs="Arial"/>
          <w:b/>
          <w:sz w:val="20"/>
          <w:szCs w:val="20"/>
        </w:rPr>
        <w:t>peu</w:t>
      </w:r>
      <w:r w:rsidR="00D84E50" w:rsidRPr="008A417B">
        <w:rPr>
          <w:rFonts w:ascii="Arial" w:hAnsi="Arial" w:cs="Arial"/>
          <w:b/>
          <w:sz w:val="20"/>
          <w:szCs w:val="20"/>
        </w:rPr>
        <w:t xml:space="preserve">t avoir d’une entreprise </w:t>
      </w:r>
      <w:r w:rsidRPr="008A417B">
        <w:rPr>
          <w:rFonts w:ascii="Arial" w:hAnsi="Arial" w:cs="Arial"/>
          <w:b/>
          <w:sz w:val="20"/>
          <w:szCs w:val="20"/>
        </w:rPr>
        <w:t xml:space="preserve">et </w:t>
      </w:r>
      <w:r w:rsidR="004D0AEA">
        <w:rPr>
          <w:rFonts w:ascii="Arial" w:hAnsi="Arial" w:cs="Arial"/>
          <w:b/>
          <w:sz w:val="20"/>
          <w:szCs w:val="20"/>
        </w:rPr>
        <w:t>influe</w:t>
      </w:r>
      <w:r w:rsidRPr="008A417B">
        <w:rPr>
          <w:rFonts w:ascii="Arial" w:hAnsi="Arial" w:cs="Arial"/>
          <w:b/>
          <w:sz w:val="20"/>
          <w:szCs w:val="20"/>
        </w:rPr>
        <w:t xml:space="preserve"> </w:t>
      </w:r>
      <w:r w:rsidR="008A417B">
        <w:rPr>
          <w:rFonts w:ascii="Arial" w:hAnsi="Arial" w:cs="Arial"/>
          <w:b/>
          <w:sz w:val="20"/>
          <w:szCs w:val="20"/>
        </w:rPr>
        <w:t xml:space="preserve">sur </w:t>
      </w:r>
      <w:r w:rsidRPr="008A417B">
        <w:rPr>
          <w:rFonts w:ascii="Arial" w:hAnsi="Arial" w:cs="Arial"/>
          <w:b/>
          <w:sz w:val="20"/>
          <w:szCs w:val="20"/>
        </w:rPr>
        <w:t xml:space="preserve">l’acte d’achat. Mais encore faut-il </w:t>
      </w:r>
      <w:r w:rsidR="001D48AE" w:rsidRPr="008A417B">
        <w:rPr>
          <w:rFonts w:ascii="Arial" w:hAnsi="Arial" w:cs="Arial"/>
          <w:b/>
          <w:sz w:val="20"/>
          <w:szCs w:val="20"/>
        </w:rPr>
        <w:t xml:space="preserve">repenser ses </w:t>
      </w:r>
      <w:proofErr w:type="spellStart"/>
      <w:r w:rsidR="001D48AE" w:rsidRPr="008A417B">
        <w:rPr>
          <w:rFonts w:ascii="Arial" w:hAnsi="Arial" w:cs="Arial"/>
          <w:b/>
          <w:sz w:val="20"/>
          <w:szCs w:val="20"/>
        </w:rPr>
        <w:t>process</w:t>
      </w:r>
      <w:proofErr w:type="spellEnd"/>
      <w:r w:rsidR="001D48AE" w:rsidRPr="008A417B">
        <w:rPr>
          <w:rFonts w:ascii="Arial" w:hAnsi="Arial" w:cs="Arial"/>
          <w:b/>
          <w:sz w:val="20"/>
          <w:szCs w:val="20"/>
        </w:rPr>
        <w:t xml:space="preserve"> et son organisation </w:t>
      </w:r>
      <w:r w:rsidR="004D0AEA">
        <w:rPr>
          <w:rFonts w:ascii="Arial" w:hAnsi="Arial" w:cs="Arial"/>
          <w:b/>
          <w:sz w:val="20"/>
          <w:szCs w:val="20"/>
        </w:rPr>
        <w:t>pour</w:t>
      </w:r>
      <w:r w:rsidR="001D48AE" w:rsidRPr="008A417B">
        <w:rPr>
          <w:rFonts w:ascii="Arial" w:hAnsi="Arial" w:cs="Arial"/>
          <w:b/>
          <w:sz w:val="20"/>
          <w:szCs w:val="20"/>
        </w:rPr>
        <w:t xml:space="preserve"> réussir </w:t>
      </w:r>
      <w:r w:rsidR="009E41C5" w:rsidRPr="008A417B">
        <w:rPr>
          <w:rFonts w:ascii="Arial" w:hAnsi="Arial" w:cs="Arial"/>
          <w:b/>
          <w:sz w:val="20"/>
          <w:szCs w:val="20"/>
        </w:rPr>
        <w:t xml:space="preserve">la mutation du </w:t>
      </w:r>
      <w:r w:rsidR="001D48AE" w:rsidRPr="008A417B">
        <w:rPr>
          <w:rFonts w:ascii="Arial" w:hAnsi="Arial" w:cs="Arial"/>
          <w:b/>
          <w:sz w:val="20"/>
          <w:szCs w:val="20"/>
        </w:rPr>
        <w:t>SAV</w:t>
      </w:r>
      <w:r w:rsidR="009E41C5" w:rsidRPr="008A417B">
        <w:rPr>
          <w:rFonts w:ascii="Arial" w:hAnsi="Arial" w:cs="Arial"/>
          <w:b/>
          <w:sz w:val="20"/>
          <w:szCs w:val="20"/>
        </w:rPr>
        <w:t xml:space="preserve"> de son entreprise</w:t>
      </w:r>
      <w:r w:rsidR="001D48AE" w:rsidRPr="008A417B">
        <w:rPr>
          <w:rFonts w:ascii="Arial" w:hAnsi="Arial" w:cs="Arial"/>
          <w:b/>
          <w:sz w:val="20"/>
          <w:szCs w:val="20"/>
        </w:rPr>
        <w:t>.</w:t>
      </w:r>
      <w:r w:rsidR="00D84E50" w:rsidRPr="008A417B">
        <w:rPr>
          <w:rFonts w:ascii="Arial" w:hAnsi="Arial" w:cs="Arial"/>
          <w:b/>
          <w:sz w:val="20"/>
          <w:szCs w:val="20"/>
        </w:rPr>
        <w:t xml:space="preserve"> </w:t>
      </w:r>
      <w:r w:rsidR="00B20D1F" w:rsidRPr="008A417B">
        <w:rPr>
          <w:rFonts w:ascii="Arial" w:hAnsi="Arial" w:cs="Arial"/>
          <w:b/>
          <w:sz w:val="20"/>
          <w:szCs w:val="20"/>
        </w:rPr>
        <w:t xml:space="preserve">Etat des lieux et pistes de réflexion avec Jean-Noël </w:t>
      </w:r>
      <w:proofErr w:type="spellStart"/>
      <w:r w:rsidR="00B20D1F" w:rsidRPr="008A417B">
        <w:rPr>
          <w:rFonts w:ascii="Arial" w:hAnsi="Arial" w:cs="Arial"/>
          <w:b/>
          <w:sz w:val="20"/>
          <w:szCs w:val="20"/>
        </w:rPr>
        <w:t>Barat</w:t>
      </w:r>
      <w:proofErr w:type="spellEnd"/>
      <w:r w:rsidR="00B20D1F" w:rsidRPr="008A417B">
        <w:rPr>
          <w:rFonts w:ascii="Arial" w:hAnsi="Arial" w:cs="Arial"/>
          <w:b/>
          <w:sz w:val="20"/>
          <w:szCs w:val="20"/>
        </w:rPr>
        <w:t xml:space="preserve">, Responsable des Ventes </w:t>
      </w:r>
      <w:proofErr w:type="spellStart"/>
      <w:r w:rsidR="00B20D1F" w:rsidRPr="008A417B">
        <w:rPr>
          <w:rFonts w:ascii="Arial" w:hAnsi="Arial" w:cs="Arial"/>
          <w:b/>
          <w:sz w:val="20"/>
          <w:szCs w:val="20"/>
        </w:rPr>
        <w:t>Atheneo</w:t>
      </w:r>
      <w:proofErr w:type="spellEnd"/>
      <w:r w:rsidR="00B20D1F" w:rsidRPr="008A417B">
        <w:rPr>
          <w:rFonts w:ascii="Arial" w:hAnsi="Arial" w:cs="Arial"/>
          <w:b/>
          <w:sz w:val="20"/>
          <w:szCs w:val="20"/>
        </w:rPr>
        <w:t xml:space="preserve"> SAV</w:t>
      </w:r>
      <w:r w:rsidR="008A417B">
        <w:rPr>
          <w:rFonts w:ascii="Arial" w:hAnsi="Arial" w:cs="Arial"/>
          <w:b/>
          <w:sz w:val="20"/>
          <w:szCs w:val="20"/>
        </w:rPr>
        <w:t>.</w:t>
      </w:r>
    </w:p>
    <w:p w:rsidR="002F0A6E" w:rsidRPr="00885E8C" w:rsidRDefault="001D48AE" w:rsidP="001D48AE">
      <w:pPr>
        <w:rPr>
          <w:rFonts w:ascii="Arial" w:hAnsi="Arial" w:cs="Arial"/>
          <w:sz w:val="20"/>
          <w:szCs w:val="20"/>
        </w:rPr>
      </w:pPr>
      <w:r w:rsidRPr="00B7266C">
        <w:rPr>
          <w:rFonts w:ascii="Arial" w:hAnsi="Arial" w:cs="Arial"/>
          <w:b/>
          <w:sz w:val="20"/>
          <w:szCs w:val="20"/>
        </w:rPr>
        <w:t>Le SAV, au cœur des nouveaux enjeux</w:t>
      </w:r>
      <w:r w:rsidRPr="001D48AE">
        <w:rPr>
          <w:rFonts w:ascii="Arial" w:hAnsi="Arial" w:cs="Arial"/>
          <w:b/>
          <w:bCs/>
          <w:color w:val="6362A5"/>
          <w:sz w:val="20"/>
          <w:szCs w:val="20"/>
          <w:bdr w:val="none" w:sz="0" w:space="0" w:color="auto" w:frame="1"/>
          <w:shd w:val="clear" w:color="auto" w:fill="FFFFFF"/>
        </w:rPr>
        <w:br/>
      </w:r>
      <w:r w:rsidR="00F8144B" w:rsidRPr="003C0C9D">
        <w:rPr>
          <w:rFonts w:ascii="Arial" w:hAnsi="Arial" w:cs="Arial"/>
          <w:sz w:val="20"/>
          <w:szCs w:val="20"/>
        </w:rPr>
        <w:t>Le mét</w:t>
      </w:r>
      <w:r w:rsidR="002F0A6E" w:rsidRPr="003C0C9D">
        <w:rPr>
          <w:rFonts w:ascii="Arial" w:hAnsi="Arial" w:cs="Arial"/>
          <w:sz w:val="20"/>
          <w:szCs w:val="20"/>
        </w:rPr>
        <w:t>ier du service après-</w:t>
      </w:r>
      <w:r w:rsidR="00F8144B" w:rsidRPr="003C0C9D">
        <w:rPr>
          <w:rFonts w:ascii="Arial" w:hAnsi="Arial" w:cs="Arial"/>
          <w:sz w:val="20"/>
          <w:szCs w:val="20"/>
        </w:rPr>
        <w:t xml:space="preserve">vente doit faire face à </w:t>
      </w:r>
      <w:r w:rsidR="0097553C">
        <w:rPr>
          <w:rFonts w:ascii="Arial" w:hAnsi="Arial" w:cs="Arial"/>
          <w:sz w:val="20"/>
          <w:szCs w:val="20"/>
        </w:rPr>
        <w:t xml:space="preserve">d’importants bouleversements </w:t>
      </w:r>
      <w:r w:rsidR="00F900E7">
        <w:rPr>
          <w:rFonts w:ascii="Arial" w:hAnsi="Arial" w:cs="Arial"/>
          <w:sz w:val="20"/>
          <w:szCs w:val="20"/>
        </w:rPr>
        <w:t>stratégiques,</w:t>
      </w:r>
      <w:r w:rsidR="0097553C">
        <w:rPr>
          <w:rFonts w:ascii="Arial" w:hAnsi="Arial" w:cs="Arial"/>
          <w:sz w:val="20"/>
          <w:szCs w:val="20"/>
        </w:rPr>
        <w:t xml:space="preserve"> organisationnels</w:t>
      </w:r>
      <w:r w:rsidR="00F900E7">
        <w:rPr>
          <w:rFonts w:ascii="Arial" w:hAnsi="Arial" w:cs="Arial"/>
          <w:sz w:val="20"/>
          <w:szCs w:val="20"/>
        </w:rPr>
        <w:t xml:space="preserve"> et techniques</w:t>
      </w:r>
      <w:r w:rsidR="000943DA">
        <w:rPr>
          <w:rFonts w:ascii="Arial" w:hAnsi="Arial" w:cs="Arial"/>
          <w:sz w:val="20"/>
          <w:szCs w:val="20"/>
        </w:rPr>
        <w:t>, qui</w:t>
      </w:r>
      <w:r w:rsidR="0097553C">
        <w:rPr>
          <w:rFonts w:ascii="Arial" w:hAnsi="Arial" w:cs="Arial"/>
          <w:sz w:val="20"/>
          <w:szCs w:val="20"/>
        </w:rPr>
        <w:t xml:space="preserve"> s’explique</w:t>
      </w:r>
      <w:r w:rsidR="000943DA">
        <w:rPr>
          <w:rFonts w:ascii="Arial" w:hAnsi="Arial" w:cs="Arial"/>
          <w:sz w:val="20"/>
          <w:szCs w:val="20"/>
        </w:rPr>
        <w:t>nt</w:t>
      </w:r>
      <w:r w:rsidR="0097553C">
        <w:rPr>
          <w:rFonts w:ascii="Arial" w:hAnsi="Arial" w:cs="Arial"/>
          <w:sz w:val="20"/>
          <w:szCs w:val="20"/>
        </w:rPr>
        <w:t xml:space="preserve">, notamment, par </w:t>
      </w:r>
      <w:r w:rsidR="003C0C9D" w:rsidRPr="003C0C9D">
        <w:rPr>
          <w:rFonts w:ascii="Arial" w:hAnsi="Arial" w:cs="Arial"/>
          <w:sz w:val="20"/>
          <w:szCs w:val="20"/>
        </w:rPr>
        <w:t xml:space="preserve">l’avènement de </w:t>
      </w:r>
      <w:r w:rsidR="007C60ED" w:rsidRPr="003C0C9D">
        <w:rPr>
          <w:rFonts w:ascii="Arial" w:hAnsi="Arial" w:cs="Arial"/>
          <w:sz w:val="20"/>
          <w:szCs w:val="20"/>
        </w:rPr>
        <w:t>deux phénomènes</w:t>
      </w:r>
      <w:r w:rsidR="00F8144B" w:rsidRPr="003C0C9D">
        <w:rPr>
          <w:rFonts w:ascii="Arial" w:hAnsi="Arial" w:cs="Arial"/>
          <w:sz w:val="20"/>
          <w:szCs w:val="20"/>
        </w:rPr>
        <w:t xml:space="preserve">. </w:t>
      </w:r>
      <w:r w:rsidR="007C60ED" w:rsidRPr="003C0C9D">
        <w:rPr>
          <w:rFonts w:ascii="Arial" w:hAnsi="Arial" w:cs="Arial"/>
          <w:sz w:val="20"/>
          <w:szCs w:val="20"/>
        </w:rPr>
        <w:t xml:space="preserve">D’une part, </w:t>
      </w:r>
      <w:r w:rsidR="003C0C9D" w:rsidRPr="00023CBC">
        <w:rPr>
          <w:rFonts w:ascii="Arial" w:hAnsi="Arial" w:cs="Arial"/>
          <w:sz w:val="20"/>
          <w:szCs w:val="20"/>
        </w:rPr>
        <w:t xml:space="preserve">les </w:t>
      </w:r>
      <w:r w:rsidR="007C60ED" w:rsidRPr="00023CBC">
        <w:rPr>
          <w:rFonts w:ascii="Arial" w:hAnsi="Arial" w:cs="Arial"/>
          <w:sz w:val="20"/>
          <w:szCs w:val="20"/>
        </w:rPr>
        <w:t>dirigeant</w:t>
      </w:r>
      <w:r w:rsidR="003C0C9D" w:rsidRPr="00023CBC">
        <w:rPr>
          <w:rFonts w:ascii="Arial" w:hAnsi="Arial" w:cs="Arial"/>
          <w:sz w:val="20"/>
          <w:szCs w:val="20"/>
        </w:rPr>
        <w:t>s</w:t>
      </w:r>
      <w:r w:rsidR="009E41C5" w:rsidRPr="00023CBC">
        <w:rPr>
          <w:rFonts w:ascii="Arial" w:hAnsi="Arial" w:cs="Arial"/>
          <w:sz w:val="20"/>
          <w:szCs w:val="20"/>
        </w:rPr>
        <w:t xml:space="preserve"> de PME et</w:t>
      </w:r>
      <w:r w:rsidR="007C60ED" w:rsidRPr="00023CBC">
        <w:rPr>
          <w:rFonts w:ascii="Arial" w:hAnsi="Arial" w:cs="Arial"/>
          <w:sz w:val="20"/>
          <w:szCs w:val="20"/>
        </w:rPr>
        <w:t xml:space="preserve"> PMI sont à </w:t>
      </w:r>
      <w:r w:rsidR="0097553C" w:rsidRPr="00023CBC">
        <w:rPr>
          <w:rFonts w:ascii="Arial" w:hAnsi="Arial" w:cs="Arial"/>
          <w:sz w:val="20"/>
          <w:szCs w:val="20"/>
        </w:rPr>
        <w:t>l’affut</w:t>
      </w:r>
      <w:r w:rsidR="007C60ED" w:rsidRPr="00023CBC">
        <w:rPr>
          <w:rFonts w:ascii="Arial" w:hAnsi="Arial" w:cs="Arial"/>
          <w:sz w:val="20"/>
          <w:szCs w:val="20"/>
        </w:rPr>
        <w:t xml:space="preserve"> de </w:t>
      </w:r>
      <w:r w:rsidR="007C60ED" w:rsidRPr="00023CBC">
        <w:rPr>
          <w:rFonts w:ascii="Arial" w:hAnsi="Arial" w:cs="Arial"/>
          <w:b/>
          <w:sz w:val="20"/>
          <w:szCs w:val="20"/>
        </w:rPr>
        <w:t>nouvelles sources</w:t>
      </w:r>
      <w:r w:rsidR="0097553C" w:rsidRPr="00023CBC">
        <w:rPr>
          <w:rFonts w:ascii="Arial" w:hAnsi="Arial" w:cs="Arial"/>
          <w:b/>
          <w:sz w:val="20"/>
          <w:szCs w:val="20"/>
        </w:rPr>
        <w:t xml:space="preserve"> de croissance</w:t>
      </w:r>
      <w:r w:rsidR="0097553C" w:rsidRPr="00023CBC">
        <w:rPr>
          <w:rFonts w:ascii="Arial" w:hAnsi="Arial" w:cs="Arial"/>
          <w:sz w:val="20"/>
          <w:szCs w:val="20"/>
        </w:rPr>
        <w:t>, afin d’</w:t>
      </w:r>
      <w:r w:rsidR="007C60ED" w:rsidRPr="00023CBC">
        <w:rPr>
          <w:rFonts w:ascii="Arial" w:hAnsi="Arial" w:cs="Arial"/>
          <w:sz w:val="20"/>
          <w:szCs w:val="20"/>
        </w:rPr>
        <w:t>affronter une situation économique qui tarde à sortir de la morosité</w:t>
      </w:r>
      <w:r w:rsidR="007C60ED" w:rsidRPr="003C0C9D">
        <w:rPr>
          <w:rFonts w:ascii="Arial" w:hAnsi="Arial" w:cs="Arial"/>
          <w:sz w:val="20"/>
          <w:szCs w:val="20"/>
        </w:rPr>
        <w:t>. La recherche de nouvelles sources de profits – ou du moins d’économie</w:t>
      </w:r>
      <w:r w:rsidR="0097553C">
        <w:rPr>
          <w:rFonts w:ascii="Arial" w:hAnsi="Arial" w:cs="Arial"/>
          <w:sz w:val="20"/>
          <w:szCs w:val="20"/>
        </w:rPr>
        <w:t>s</w:t>
      </w:r>
      <w:r w:rsidR="007C60ED" w:rsidRPr="003C0C9D">
        <w:rPr>
          <w:rFonts w:ascii="Arial" w:hAnsi="Arial" w:cs="Arial"/>
          <w:sz w:val="20"/>
          <w:szCs w:val="20"/>
        </w:rPr>
        <w:t xml:space="preserve"> – restant une préoccupation constante, les directions financières et générales s’intéressent de plus près au</w:t>
      </w:r>
      <w:r w:rsidR="00885E8C">
        <w:rPr>
          <w:rFonts w:ascii="Arial" w:hAnsi="Arial" w:cs="Arial"/>
          <w:sz w:val="20"/>
          <w:szCs w:val="20"/>
        </w:rPr>
        <w:t>x</w:t>
      </w:r>
      <w:r w:rsidR="007C60ED" w:rsidRPr="003C0C9D">
        <w:rPr>
          <w:rFonts w:ascii="Arial" w:hAnsi="Arial" w:cs="Arial"/>
          <w:sz w:val="20"/>
          <w:szCs w:val="20"/>
        </w:rPr>
        <w:t xml:space="preserve"> fonction</w:t>
      </w:r>
      <w:r w:rsidR="00885E8C">
        <w:rPr>
          <w:rFonts w:ascii="Arial" w:hAnsi="Arial" w:cs="Arial"/>
          <w:sz w:val="20"/>
          <w:szCs w:val="20"/>
        </w:rPr>
        <w:t>s</w:t>
      </w:r>
      <w:r w:rsidR="00471D6B">
        <w:rPr>
          <w:rFonts w:ascii="Arial" w:hAnsi="Arial" w:cs="Arial"/>
          <w:sz w:val="20"/>
          <w:szCs w:val="20"/>
        </w:rPr>
        <w:t xml:space="preserve"> support,</w:t>
      </w:r>
      <w:r w:rsidR="007C60ED" w:rsidRPr="003C0C9D">
        <w:rPr>
          <w:rFonts w:ascii="Arial" w:hAnsi="Arial" w:cs="Arial"/>
          <w:sz w:val="20"/>
          <w:szCs w:val="20"/>
        </w:rPr>
        <w:t xml:space="preserve"> jusqu’alors</w:t>
      </w:r>
      <w:r w:rsidR="005C1C07">
        <w:rPr>
          <w:rFonts w:ascii="Arial" w:hAnsi="Arial" w:cs="Arial"/>
          <w:sz w:val="20"/>
          <w:szCs w:val="20"/>
        </w:rPr>
        <w:t xml:space="preserve"> plus</w:t>
      </w:r>
      <w:r w:rsidR="007C60ED" w:rsidRPr="003C0C9D">
        <w:rPr>
          <w:rFonts w:ascii="Arial" w:hAnsi="Arial" w:cs="Arial"/>
          <w:sz w:val="20"/>
          <w:szCs w:val="20"/>
        </w:rPr>
        <w:t xml:space="preserve"> délaissées au profi</w:t>
      </w:r>
      <w:r w:rsidR="00DE78E4" w:rsidRPr="003C0C9D">
        <w:rPr>
          <w:rFonts w:ascii="Arial" w:hAnsi="Arial" w:cs="Arial"/>
          <w:sz w:val="20"/>
          <w:szCs w:val="20"/>
        </w:rPr>
        <w:t xml:space="preserve">t des départements commerciaux, notamment. </w:t>
      </w:r>
      <w:r w:rsidR="00885E8C">
        <w:rPr>
          <w:rFonts w:ascii="Arial" w:hAnsi="Arial" w:cs="Arial"/>
          <w:sz w:val="20"/>
          <w:szCs w:val="20"/>
        </w:rPr>
        <w:t>Lutte contre l’érosion clie</w:t>
      </w:r>
      <w:r w:rsidR="00F426DB">
        <w:rPr>
          <w:rFonts w:ascii="Arial" w:hAnsi="Arial" w:cs="Arial"/>
          <w:sz w:val="20"/>
          <w:szCs w:val="20"/>
        </w:rPr>
        <w:t xml:space="preserve">nt naturelle, écoute active par les techniciens </w:t>
      </w:r>
      <w:r w:rsidR="00885E8C">
        <w:rPr>
          <w:rFonts w:ascii="Arial" w:hAnsi="Arial" w:cs="Arial"/>
          <w:sz w:val="20"/>
          <w:szCs w:val="20"/>
        </w:rPr>
        <w:t>permettant de réaliser des ventes</w:t>
      </w:r>
      <w:r w:rsidR="00F426DB">
        <w:rPr>
          <w:rFonts w:ascii="Arial" w:hAnsi="Arial" w:cs="Arial"/>
          <w:sz w:val="20"/>
          <w:szCs w:val="20"/>
        </w:rPr>
        <w:t xml:space="preserve"> complémentaires, sources d’innovation sont autant de nouvelles perspectives </w:t>
      </w:r>
      <w:r w:rsidR="008A417B">
        <w:rPr>
          <w:rFonts w:ascii="Arial" w:hAnsi="Arial" w:cs="Arial"/>
          <w:sz w:val="20"/>
          <w:szCs w:val="20"/>
        </w:rPr>
        <w:t>qu’o</w:t>
      </w:r>
      <w:r w:rsidR="00F426DB">
        <w:rPr>
          <w:rFonts w:ascii="Arial" w:hAnsi="Arial" w:cs="Arial"/>
          <w:sz w:val="20"/>
          <w:szCs w:val="20"/>
        </w:rPr>
        <w:t>ff</w:t>
      </w:r>
      <w:r w:rsidR="008A417B">
        <w:rPr>
          <w:rFonts w:ascii="Arial" w:hAnsi="Arial" w:cs="Arial"/>
          <w:sz w:val="20"/>
          <w:szCs w:val="20"/>
        </w:rPr>
        <w:t>r</w:t>
      </w:r>
      <w:r w:rsidR="00F426DB">
        <w:rPr>
          <w:rFonts w:ascii="Arial" w:hAnsi="Arial" w:cs="Arial"/>
          <w:sz w:val="20"/>
          <w:szCs w:val="20"/>
        </w:rPr>
        <w:t xml:space="preserve">e le SAV, en 2015. </w:t>
      </w:r>
      <w:r w:rsidR="0097553C">
        <w:rPr>
          <w:rFonts w:ascii="Arial" w:hAnsi="Arial" w:cs="Arial"/>
          <w:sz w:val="20"/>
          <w:szCs w:val="20"/>
        </w:rPr>
        <w:t>En effet</w:t>
      </w:r>
      <w:r w:rsidR="0097553C" w:rsidRPr="003C0C9D">
        <w:rPr>
          <w:rFonts w:ascii="Arial" w:hAnsi="Arial" w:cs="Arial"/>
          <w:sz w:val="20"/>
          <w:szCs w:val="20"/>
        </w:rPr>
        <w:t xml:space="preserve">, si </w:t>
      </w:r>
      <w:r w:rsidR="0097553C">
        <w:rPr>
          <w:rFonts w:ascii="Arial" w:hAnsi="Arial" w:cs="Arial"/>
          <w:sz w:val="20"/>
          <w:szCs w:val="20"/>
        </w:rPr>
        <w:t xml:space="preserve">seulement 20 % des PME et PMI </w:t>
      </w:r>
      <w:r w:rsidR="0097553C" w:rsidRPr="003C0C9D">
        <w:rPr>
          <w:rFonts w:ascii="Arial" w:hAnsi="Arial" w:cs="Arial"/>
          <w:sz w:val="20"/>
          <w:szCs w:val="20"/>
        </w:rPr>
        <w:t xml:space="preserve">ont mis en œuvre une stratégie de croissance autour de leur </w:t>
      </w:r>
      <w:r w:rsidR="000943DA">
        <w:rPr>
          <w:rFonts w:ascii="Arial" w:hAnsi="Arial" w:cs="Arial"/>
          <w:sz w:val="20"/>
          <w:szCs w:val="20"/>
        </w:rPr>
        <w:t>SAV</w:t>
      </w:r>
      <w:r w:rsidR="0097553C" w:rsidRPr="003C0C9D">
        <w:rPr>
          <w:rFonts w:ascii="Arial" w:hAnsi="Arial" w:cs="Arial"/>
          <w:sz w:val="20"/>
          <w:szCs w:val="20"/>
        </w:rPr>
        <w:t xml:space="preserve">, la mise en place d’une stratégie </w:t>
      </w:r>
      <w:r w:rsidR="000943DA">
        <w:rPr>
          <w:rFonts w:ascii="Arial" w:hAnsi="Arial" w:cs="Arial"/>
          <w:sz w:val="20"/>
          <w:szCs w:val="20"/>
        </w:rPr>
        <w:t>dédiée</w:t>
      </w:r>
      <w:r w:rsidR="0097553C" w:rsidRPr="003C0C9D">
        <w:rPr>
          <w:rFonts w:ascii="Arial" w:hAnsi="Arial" w:cs="Arial"/>
          <w:sz w:val="20"/>
          <w:szCs w:val="20"/>
        </w:rPr>
        <w:t xml:space="preserve"> peut </w:t>
      </w:r>
      <w:r w:rsidR="00471D6B" w:rsidRPr="003C0C9D">
        <w:rPr>
          <w:rFonts w:ascii="Arial" w:hAnsi="Arial" w:cs="Arial"/>
          <w:sz w:val="20"/>
          <w:szCs w:val="20"/>
        </w:rPr>
        <w:t>entraîner</w:t>
      </w:r>
      <w:r w:rsidR="0097553C" w:rsidRPr="003C0C9D">
        <w:rPr>
          <w:rFonts w:ascii="Arial" w:hAnsi="Arial" w:cs="Arial"/>
          <w:sz w:val="20"/>
          <w:szCs w:val="20"/>
        </w:rPr>
        <w:t xml:space="preserve"> une croissance de 30 % du chiffre d</w:t>
      </w:r>
      <w:r w:rsidR="0097553C">
        <w:rPr>
          <w:rFonts w:ascii="Arial" w:hAnsi="Arial" w:cs="Arial"/>
          <w:sz w:val="20"/>
          <w:szCs w:val="20"/>
        </w:rPr>
        <w:t>’affaire</w:t>
      </w:r>
      <w:r w:rsidR="008A417B">
        <w:rPr>
          <w:rFonts w:ascii="Arial" w:hAnsi="Arial" w:cs="Arial"/>
          <w:sz w:val="20"/>
          <w:szCs w:val="20"/>
        </w:rPr>
        <w:t>s</w:t>
      </w:r>
      <w:r w:rsidR="0097553C">
        <w:rPr>
          <w:rFonts w:ascii="Arial" w:hAnsi="Arial" w:cs="Arial"/>
          <w:sz w:val="20"/>
          <w:szCs w:val="20"/>
        </w:rPr>
        <w:t xml:space="preserve"> (source : Kurt Salmon) !</w:t>
      </w:r>
      <w:r w:rsidR="00885E8C">
        <w:rPr>
          <w:rFonts w:ascii="Arial" w:hAnsi="Arial" w:cs="Arial"/>
          <w:sz w:val="20"/>
          <w:szCs w:val="20"/>
        </w:rPr>
        <w:br/>
      </w:r>
      <w:r w:rsidR="002F0A6E" w:rsidRPr="003C0C9D">
        <w:rPr>
          <w:rFonts w:ascii="Arial" w:hAnsi="Arial" w:cs="Arial"/>
          <w:sz w:val="20"/>
          <w:szCs w:val="20"/>
        </w:rPr>
        <w:t>D’autre part, le SAV subit de plein fou</w:t>
      </w:r>
      <w:r w:rsidR="003C0C9D" w:rsidRPr="003C0C9D">
        <w:rPr>
          <w:rFonts w:ascii="Arial" w:hAnsi="Arial" w:cs="Arial"/>
          <w:sz w:val="20"/>
          <w:szCs w:val="20"/>
        </w:rPr>
        <w:t xml:space="preserve">et </w:t>
      </w:r>
      <w:r w:rsidR="003C0C9D" w:rsidRPr="00023CBC">
        <w:rPr>
          <w:rFonts w:ascii="Arial" w:hAnsi="Arial" w:cs="Arial"/>
          <w:b/>
          <w:sz w:val="20"/>
          <w:szCs w:val="20"/>
        </w:rPr>
        <w:t xml:space="preserve">la transformation numérique, </w:t>
      </w:r>
      <w:r w:rsidR="0097553C" w:rsidRPr="00023CBC">
        <w:rPr>
          <w:rFonts w:ascii="Arial" w:hAnsi="Arial" w:cs="Arial"/>
          <w:b/>
          <w:sz w:val="20"/>
          <w:szCs w:val="20"/>
        </w:rPr>
        <w:t xml:space="preserve">imposant aux </w:t>
      </w:r>
      <w:r w:rsidR="006B4919">
        <w:rPr>
          <w:rFonts w:ascii="Arial" w:hAnsi="Arial" w:cs="Arial"/>
          <w:b/>
          <w:sz w:val="20"/>
          <w:szCs w:val="20"/>
        </w:rPr>
        <w:t>décideurs</w:t>
      </w:r>
      <w:r w:rsidR="0097553C" w:rsidRPr="00023CBC">
        <w:rPr>
          <w:rFonts w:ascii="Arial" w:hAnsi="Arial" w:cs="Arial"/>
          <w:b/>
          <w:sz w:val="20"/>
          <w:szCs w:val="20"/>
        </w:rPr>
        <w:t xml:space="preserve"> et aux responsables SAV de </w:t>
      </w:r>
      <w:r w:rsidR="003C0C9D" w:rsidRPr="00023CBC">
        <w:rPr>
          <w:rFonts w:ascii="Arial" w:hAnsi="Arial" w:cs="Arial"/>
          <w:b/>
          <w:sz w:val="20"/>
          <w:szCs w:val="20"/>
        </w:rPr>
        <w:t>repenser certaines facettes du métie</w:t>
      </w:r>
      <w:r w:rsidR="003C0C9D" w:rsidRPr="003C0C9D">
        <w:rPr>
          <w:rFonts w:ascii="Arial" w:hAnsi="Arial" w:cs="Arial"/>
          <w:sz w:val="20"/>
          <w:szCs w:val="20"/>
        </w:rPr>
        <w:t xml:space="preserve">r. </w:t>
      </w:r>
      <w:r w:rsidR="004671A9">
        <w:rPr>
          <w:rFonts w:ascii="Arial" w:hAnsi="Arial" w:cs="Arial"/>
          <w:sz w:val="20"/>
          <w:szCs w:val="20"/>
        </w:rPr>
        <w:t>L’usage massif d’</w:t>
      </w:r>
      <w:r w:rsidR="00FC16D2">
        <w:rPr>
          <w:rFonts w:ascii="Arial" w:hAnsi="Arial" w:cs="Arial"/>
          <w:sz w:val="20"/>
          <w:szCs w:val="20"/>
        </w:rPr>
        <w:t>internet et</w:t>
      </w:r>
      <w:r w:rsidR="004671A9">
        <w:rPr>
          <w:rFonts w:ascii="Arial" w:hAnsi="Arial" w:cs="Arial"/>
          <w:sz w:val="20"/>
          <w:szCs w:val="20"/>
        </w:rPr>
        <w:t xml:space="preserve"> des solutions de mobilité </w:t>
      </w:r>
      <w:r w:rsidR="00FC16D2">
        <w:rPr>
          <w:rFonts w:ascii="Arial" w:hAnsi="Arial" w:cs="Arial"/>
          <w:sz w:val="20"/>
          <w:szCs w:val="20"/>
        </w:rPr>
        <w:t xml:space="preserve">ont modifié </w:t>
      </w:r>
      <w:r w:rsidR="0097553C">
        <w:rPr>
          <w:rFonts w:ascii="Arial" w:hAnsi="Arial" w:cs="Arial"/>
          <w:sz w:val="20"/>
          <w:szCs w:val="20"/>
        </w:rPr>
        <w:t>la relation entre l’entreprise et ses clients</w:t>
      </w:r>
      <w:r w:rsidR="003C0C9D" w:rsidRPr="003C0C9D">
        <w:rPr>
          <w:rFonts w:ascii="Arial" w:hAnsi="Arial" w:cs="Arial"/>
          <w:sz w:val="20"/>
          <w:szCs w:val="20"/>
        </w:rPr>
        <w:t xml:space="preserve">. Les déplacements sur site ne sont plus le seul moyen de rentrer en contact avec l’entreprise. Les points d’entrées </w:t>
      </w:r>
      <w:r w:rsidR="000943DA">
        <w:rPr>
          <w:rFonts w:ascii="Arial" w:hAnsi="Arial" w:cs="Arial"/>
          <w:sz w:val="20"/>
          <w:szCs w:val="20"/>
        </w:rPr>
        <w:t>se multiplient</w:t>
      </w:r>
      <w:r w:rsidR="003C0C9D" w:rsidRPr="003C0C9D">
        <w:rPr>
          <w:rFonts w:ascii="Arial" w:hAnsi="Arial" w:cs="Arial"/>
          <w:sz w:val="20"/>
          <w:szCs w:val="20"/>
        </w:rPr>
        <w:t> : téléphone, email, espace client, chat, réseaux sociaux…</w:t>
      </w:r>
      <w:r w:rsidR="00324542">
        <w:rPr>
          <w:rFonts w:ascii="Arial" w:hAnsi="Arial" w:cs="Arial"/>
          <w:sz w:val="20"/>
          <w:szCs w:val="20"/>
        </w:rPr>
        <w:t>A l’horizon 2018, selon une étude du cabinet Gartner, 20 % des 500 premières entreprises mondiales utiliseront la vidéo dans le cadre de leurs interactions clients</w:t>
      </w:r>
      <w:r w:rsidR="00324542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="00324542">
        <w:rPr>
          <w:rFonts w:ascii="Arial" w:hAnsi="Arial" w:cs="Arial"/>
          <w:sz w:val="20"/>
          <w:szCs w:val="20"/>
        </w:rPr>
        <w:t xml:space="preserve">. </w:t>
      </w:r>
      <w:r w:rsidR="005C1C07">
        <w:rPr>
          <w:rFonts w:ascii="Arial" w:hAnsi="Arial" w:cs="Arial"/>
          <w:sz w:val="20"/>
          <w:szCs w:val="20"/>
        </w:rPr>
        <w:br/>
      </w:r>
      <w:r w:rsidR="00023CBC">
        <w:rPr>
          <w:rFonts w:ascii="Arial" w:hAnsi="Arial" w:cs="Arial"/>
          <w:sz w:val="20"/>
          <w:szCs w:val="20"/>
        </w:rPr>
        <w:t>En parallèle</w:t>
      </w:r>
      <w:r w:rsidR="003C0C9D" w:rsidRPr="003C0C9D">
        <w:rPr>
          <w:rFonts w:ascii="Arial" w:hAnsi="Arial" w:cs="Arial"/>
          <w:sz w:val="20"/>
          <w:szCs w:val="20"/>
        </w:rPr>
        <w:t xml:space="preserve">, les clients sont de mieux en mieux informés. Internet leur permettant d’accéder à </w:t>
      </w:r>
      <w:r w:rsidR="00B20D1F">
        <w:rPr>
          <w:rFonts w:ascii="Arial" w:hAnsi="Arial" w:cs="Arial"/>
          <w:sz w:val="20"/>
          <w:szCs w:val="20"/>
        </w:rPr>
        <w:t>de nombreuses informations</w:t>
      </w:r>
      <w:r w:rsidR="003C0C9D" w:rsidRPr="003C0C9D">
        <w:rPr>
          <w:rFonts w:ascii="Arial" w:hAnsi="Arial" w:cs="Arial"/>
          <w:sz w:val="20"/>
          <w:szCs w:val="20"/>
        </w:rPr>
        <w:t>, via des forums, des bases de connaissance</w:t>
      </w:r>
      <w:r w:rsidR="00FA32EF">
        <w:rPr>
          <w:rFonts w:ascii="Arial" w:hAnsi="Arial" w:cs="Arial"/>
          <w:sz w:val="20"/>
          <w:szCs w:val="20"/>
        </w:rPr>
        <w:t xml:space="preserve"> ou encore des tutoriels, l</w:t>
      </w:r>
      <w:r w:rsidR="003C0C9D" w:rsidRPr="003C0C9D">
        <w:rPr>
          <w:rFonts w:ascii="Arial" w:hAnsi="Arial" w:cs="Arial"/>
          <w:sz w:val="20"/>
          <w:szCs w:val="20"/>
        </w:rPr>
        <w:t xml:space="preserve">es techniciens ne sont plus les seuls </w:t>
      </w:r>
      <w:r w:rsidR="00FC16D2">
        <w:rPr>
          <w:rFonts w:ascii="Arial" w:hAnsi="Arial" w:cs="Arial"/>
          <w:sz w:val="20"/>
          <w:szCs w:val="20"/>
        </w:rPr>
        <w:t>« </w:t>
      </w:r>
      <w:proofErr w:type="spellStart"/>
      <w:r w:rsidR="003C0C9D" w:rsidRPr="003C0C9D">
        <w:rPr>
          <w:rFonts w:ascii="Arial" w:hAnsi="Arial" w:cs="Arial"/>
          <w:sz w:val="20"/>
          <w:szCs w:val="20"/>
        </w:rPr>
        <w:t>sachants</w:t>
      </w:r>
      <w:proofErr w:type="spellEnd"/>
      <w:r w:rsidR="00FC16D2">
        <w:rPr>
          <w:rFonts w:ascii="Arial" w:hAnsi="Arial" w:cs="Arial"/>
          <w:sz w:val="20"/>
          <w:szCs w:val="20"/>
        </w:rPr>
        <w:t> »</w:t>
      </w:r>
      <w:r w:rsidR="003C0C9D" w:rsidRPr="003C0C9D">
        <w:rPr>
          <w:rFonts w:ascii="Arial" w:hAnsi="Arial" w:cs="Arial"/>
          <w:sz w:val="20"/>
          <w:szCs w:val="20"/>
        </w:rPr>
        <w:t xml:space="preserve">. </w:t>
      </w:r>
      <w:r w:rsidR="00193DF2">
        <w:rPr>
          <w:rFonts w:ascii="Arial" w:hAnsi="Arial" w:cs="Arial"/>
          <w:sz w:val="20"/>
          <w:szCs w:val="20"/>
        </w:rPr>
        <w:t>Ils se doivent d’</w:t>
      </w:r>
      <w:r w:rsidR="003C0C9D" w:rsidRPr="003C0C9D">
        <w:rPr>
          <w:rFonts w:ascii="Arial" w:hAnsi="Arial" w:cs="Arial"/>
          <w:sz w:val="20"/>
          <w:szCs w:val="20"/>
        </w:rPr>
        <w:t xml:space="preserve">apporter aux clients une réponse à la hauteur de leurs attentes, </w:t>
      </w:r>
      <w:r w:rsidR="00193DF2">
        <w:rPr>
          <w:rFonts w:ascii="Arial" w:hAnsi="Arial" w:cs="Arial"/>
          <w:sz w:val="20"/>
          <w:szCs w:val="20"/>
        </w:rPr>
        <w:t>et cela dans un</w:t>
      </w:r>
      <w:r w:rsidR="00023CBC">
        <w:rPr>
          <w:rFonts w:ascii="Arial" w:hAnsi="Arial" w:cs="Arial"/>
          <w:sz w:val="20"/>
          <w:szCs w:val="20"/>
        </w:rPr>
        <w:t xml:space="preserve"> laps de</w:t>
      </w:r>
      <w:r w:rsidR="00193DF2">
        <w:rPr>
          <w:rFonts w:ascii="Arial" w:hAnsi="Arial" w:cs="Arial"/>
          <w:sz w:val="20"/>
          <w:szCs w:val="20"/>
        </w:rPr>
        <w:t xml:space="preserve"> temps </w:t>
      </w:r>
      <w:r w:rsidR="00023CBC">
        <w:rPr>
          <w:rFonts w:ascii="Arial" w:hAnsi="Arial" w:cs="Arial"/>
          <w:sz w:val="20"/>
          <w:szCs w:val="20"/>
        </w:rPr>
        <w:t>toujours plus court</w:t>
      </w:r>
      <w:r w:rsidR="00FA32EF">
        <w:rPr>
          <w:rFonts w:ascii="Arial" w:hAnsi="Arial" w:cs="Arial"/>
          <w:sz w:val="20"/>
          <w:szCs w:val="20"/>
        </w:rPr>
        <w:t>.</w:t>
      </w:r>
      <w:r w:rsidR="00D84E50" w:rsidRPr="000943DA">
        <w:rPr>
          <w:rFonts w:ascii="Arial" w:hAnsi="Arial" w:cs="Arial"/>
          <w:sz w:val="20"/>
          <w:szCs w:val="20"/>
        </w:rPr>
        <w:t xml:space="preserve"> Un challenge quotidien </w:t>
      </w:r>
      <w:r w:rsidR="008A417B">
        <w:rPr>
          <w:rFonts w:ascii="Arial" w:hAnsi="Arial" w:cs="Arial"/>
          <w:sz w:val="20"/>
          <w:szCs w:val="20"/>
        </w:rPr>
        <w:t>à relever</w:t>
      </w:r>
      <w:r w:rsidR="00D84E50" w:rsidRPr="000943DA">
        <w:rPr>
          <w:rFonts w:ascii="Arial" w:hAnsi="Arial" w:cs="Arial"/>
          <w:sz w:val="20"/>
          <w:szCs w:val="20"/>
        </w:rPr>
        <w:t xml:space="preserve"> de façon</w:t>
      </w:r>
      <w:r w:rsidR="000943DA" w:rsidRPr="000943DA">
        <w:rPr>
          <w:rFonts w:ascii="Arial" w:hAnsi="Arial" w:cs="Arial"/>
          <w:sz w:val="20"/>
          <w:szCs w:val="20"/>
        </w:rPr>
        <w:t xml:space="preserve"> exemplaire, d’autant plus que </w:t>
      </w:r>
      <w:r w:rsidR="00B20D1F">
        <w:rPr>
          <w:rFonts w:ascii="Arial" w:hAnsi="Arial" w:cs="Arial"/>
          <w:sz w:val="20"/>
          <w:szCs w:val="20"/>
        </w:rPr>
        <w:t>le moindre faux pas risque d’être relayé</w:t>
      </w:r>
      <w:r w:rsidR="008A417B">
        <w:rPr>
          <w:rFonts w:ascii="Arial" w:hAnsi="Arial" w:cs="Arial"/>
          <w:sz w:val="20"/>
          <w:szCs w:val="20"/>
        </w:rPr>
        <w:t>,</w:t>
      </w:r>
      <w:r w:rsidR="00B20D1F">
        <w:rPr>
          <w:rFonts w:ascii="Arial" w:hAnsi="Arial" w:cs="Arial"/>
          <w:sz w:val="20"/>
          <w:szCs w:val="20"/>
        </w:rPr>
        <w:t xml:space="preserve"> voire amplifié</w:t>
      </w:r>
      <w:r w:rsidR="000943DA" w:rsidRPr="000943DA">
        <w:rPr>
          <w:rFonts w:ascii="Arial" w:hAnsi="Arial" w:cs="Arial"/>
          <w:sz w:val="20"/>
          <w:szCs w:val="20"/>
        </w:rPr>
        <w:t>,</w:t>
      </w:r>
      <w:r w:rsidR="00D84E50" w:rsidRPr="000943DA">
        <w:rPr>
          <w:rFonts w:ascii="Arial" w:hAnsi="Arial" w:cs="Arial"/>
          <w:sz w:val="20"/>
          <w:szCs w:val="20"/>
        </w:rPr>
        <w:t xml:space="preserve"> en raison de la caisse de résonnance qu’est Internet</w:t>
      </w:r>
      <w:r w:rsidR="00885E8C">
        <w:rPr>
          <w:rFonts w:ascii="Arial" w:hAnsi="Arial" w:cs="Arial"/>
          <w:sz w:val="20"/>
          <w:szCs w:val="20"/>
        </w:rPr>
        <w:t xml:space="preserve"> </w:t>
      </w:r>
      <w:r w:rsidR="00E60ECB">
        <w:rPr>
          <w:rFonts w:ascii="Arial" w:hAnsi="Arial" w:cs="Arial"/>
          <w:sz w:val="20"/>
          <w:szCs w:val="20"/>
        </w:rPr>
        <w:br/>
      </w:r>
      <w:r w:rsidR="00E4189E">
        <w:rPr>
          <w:rFonts w:ascii="Arial" w:hAnsi="Arial" w:cs="Arial"/>
          <w:sz w:val="20"/>
          <w:szCs w:val="20"/>
        </w:rPr>
        <w:t>Si ces phénomènes</w:t>
      </w:r>
      <w:r w:rsidR="005C31D8">
        <w:rPr>
          <w:rFonts w:ascii="Arial" w:hAnsi="Arial" w:cs="Arial"/>
          <w:sz w:val="20"/>
          <w:szCs w:val="20"/>
        </w:rPr>
        <w:t xml:space="preserve"> peuvent susciter</w:t>
      </w:r>
      <w:r w:rsidR="00E4189E">
        <w:rPr>
          <w:rFonts w:ascii="Arial" w:hAnsi="Arial" w:cs="Arial"/>
          <w:sz w:val="20"/>
          <w:szCs w:val="20"/>
        </w:rPr>
        <w:t xml:space="preserve"> réticences</w:t>
      </w:r>
      <w:r w:rsidR="005C31D8">
        <w:rPr>
          <w:rFonts w:ascii="Arial" w:hAnsi="Arial" w:cs="Arial"/>
          <w:sz w:val="20"/>
          <w:szCs w:val="20"/>
        </w:rPr>
        <w:t xml:space="preserve"> et incompréhensions à tous les niveaux de l’entreprise</w:t>
      </w:r>
      <w:r w:rsidR="00E4189E">
        <w:rPr>
          <w:rFonts w:ascii="Arial" w:hAnsi="Arial" w:cs="Arial"/>
          <w:sz w:val="20"/>
          <w:szCs w:val="20"/>
        </w:rPr>
        <w:t xml:space="preserve">, il </w:t>
      </w:r>
      <w:r w:rsidR="00023CBC">
        <w:rPr>
          <w:rFonts w:ascii="Arial" w:hAnsi="Arial" w:cs="Arial"/>
          <w:sz w:val="20"/>
          <w:szCs w:val="20"/>
        </w:rPr>
        <w:t>faut les envisager comme</w:t>
      </w:r>
      <w:r w:rsidR="00E4189E">
        <w:rPr>
          <w:rFonts w:ascii="Arial" w:hAnsi="Arial" w:cs="Arial"/>
          <w:sz w:val="20"/>
          <w:szCs w:val="20"/>
        </w:rPr>
        <w:t xml:space="preserve"> </w:t>
      </w:r>
      <w:r w:rsidR="00095BC8">
        <w:rPr>
          <w:rFonts w:ascii="Arial" w:hAnsi="Arial" w:cs="Arial"/>
          <w:sz w:val="20"/>
          <w:szCs w:val="20"/>
        </w:rPr>
        <w:t>de</w:t>
      </w:r>
      <w:r w:rsidR="00E4189E">
        <w:rPr>
          <w:rFonts w:ascii="Arial" w:hAnsi="Arial" w:cs="Arial"/>
          <w:sz w:val="20"/>
          <w:szCs w:val="20"/>
        </w:rPr>
        <w:t xml:space="preserve"> nouvelle</w:t>
      </w:r>
      <w:r w:rsidR="00095BC8">
        <w:rPr>
          <w:rFonts w:ascii="Arial" w:hAnsi="Arial" w:cs="Arial"/>
          <w:sz w:val="20"/>
          <w:szCs w:val="20"/>
        </w:rPr>
        <w:t xml:space="preserve">s </w:t>
      </w:r>
      <w:r w:rsidR="00E4189E">
        <w:rPr>
          <w:rFonts w:ascii="Arial" w:hAnsi="Arial" w:cs="Arial"/>
          <w:sz w:val="20"/>
          <w:szCs w:val="20"/>
        </w:rPr>
        <w:t>opportunité</w:t>
      </w:r>
      <w:r w:rsidR="005C31D8">
        <w:rPr>
          <w:rFonts w:ascii="Arial" w:hAnsi="Arial" w:cs="Arial"/>
          <w:sz w:val="20"/>
          <w:szCs w:val="20"/>
        </w:rPr>
        <w:t>s</w:t>
      </w:r>
      <w:r w:rsidR="00095BC8">
        <w:rPr>
          <w:rFonts w:ascii="Arial" w:hAnsi="Arial" w:cs="Arial"/>
          <w:sz w:val="20"/>
          <w:szCs w:val="20"/>
        </w:rPr>
        <w:t xml:space="preserve"> permettant à l’entreprise </w:t>
      </w:r>
      <w:r w:rsidR="005C31D8">
        <w:rPr>
          <w:rFonts w:ascii="Arial" w:hAnsi="Arial" w:cs="Arial"/>
          <w:sz w:val="20"/>
          <w:szCs w:val="20"/>
        </w:rPr>
        <w:t>de se différencier</w:t>
      </w:r>
      <w:r w:rsidR="00023CBC">
        <w:rPr>
          <w:rFonts w:ascii="Arial" w:hAnsi="Arial" w:cs="Arial"/>
          <w:sz w:val="20"/>
          <w:szCs w:val="20"/>
        </w:rPr>
        <w:t xml:space="preserve"> de la concurrence.</w:t>
      </w:r>
    </w:p>
    <w:p w:rsidR="00FA2117" w:rsidRDefault="001E1737" w:rsidP="00145352">
      <w:pPr>
        <w:rPr>
          <w:rFonts w:ascii="Arial" w:hAnsi="Arial" w:cs="Arial"/>
          <w:sz w:val="20"/>
          <w:szCs w:val="20"/>
        </w:rPr>
      </w:pPr>
      <w:r w:rsidRPr="00B7266C">
        <w:rPr>
          <w:rFonts w:ascii="Arial" w:hAnsi="Arial" w:cs="Arial"/>
          <w:b/>
          <w:sz w:val="20"/>
          <w:szCs w:val="20"/>
        </w:rPr>
        <w:t>Les bons outils pour réinventer son SAV</w:t>
      </w:r>
      <w:r>
        <w:rPr>
          <w:rFonts w:ascii="Arial" w:hAnsi="Arial" w:cs="Arial"/>
          <w:b/>
          <w:bCs/>
          <w:color w:val="6362A5"/>
          <w:sz w:val="20"/>
          <w:szCs w:val="20"/>
          <w:bdr w:val="none" w:sz="0" w:space="0" w:color="auto" w:frame="1"/>
          <w:shd w:val="clear" w:color="auto" w:fill="FFFFFF"/>
        </w:rPr>
        <w:br/>
      </w:r>
      <w:r w:rsidR="00714E4E" w:rsidRPr="001E1737">
        <w:rPr>
          <w:rFonts w:ascii="Arial" w:hAnsi="Arial" w:cs="Arial"/>
          <w:sz w:val="20"/>
          <w:szCs w:val="20"/>
        </w:rPr>
        <w:t xml:space="preserve">Ce constat fait, </w:t>
      </w:r>
      <w:r w:rsidR="00B20D1F">
        <w:rPr>
          <w:rFonts w:ascii="Arial" w:hAnsi="Arial" w:cs="Arial"/>
          <w:sz w:val="20"/>
          <w:szCs w:val="20"/>
        </w:rPr>
        <w:t>la mise</w:t>
      </w:r>
      <w:r w:rsidR="00714E4E" w:rsidRPr="001E1737">
        <w:rPr>
          <w:rFonts w:ascii="Arial" w:hAnsi="Arial" w:cs="Arial"/>
          <w:sz w:val="20"/>
          <w:szCs w:val="20"/>
        </w:rPr>
        <w:t xml:space="preserve"> en œuvre </w:t>
      </w:r>
      <w:r w:rsidR="00B20D1F">
        <w:rPr>
          <w:rFonts w:ascii="Arial" w:hAnsi="Arial" w:cs="Arial"/>
          <w:sz w:val="20"/>
          <w:szCs w:val="20"/>
        </w:rPr>
        <w:t>d’</w:t>
      </w:r>
      <w:r w:rsidR="00537E04">
        <w:rPr>
          <w:rFonts w:ascii="Arial" w:hAnsi="Arial" w:cs="Arial"/>
          <w:sz w:val="20"/>
          <w:szCs w:val="20"/>
        </w:rPr>
        <w:t>une</w:t>
      </w:r>
      <w:r w:rsidR="00B20D1F">
        <w:rPr>
          <w:rFonts w:ascii="Arial" w:hAnsi="Arial" w:cs="Arial"/>
          <w:sz w:val="20"/>
          <w:szCs w:val="20"/>
        </w:rPr>
        <w:t xml:space="preserve"> méthodologie appropriée, couplée à </w:t>
      </w:r>
      <w:r w:rsidR="00537E04">
        <w:rPr>
          <w:rFonts w:ascii="Arial" w:hAnsi="Arial" w:cs="Arial"/>
          <w:sz w:val="20"/>
          <w:szCs w:val="20"/>
        </w:rPr>
        <w:t xml:space="preserve">une solution </w:t>
      </w:r>
      <w:r w:rsidR="00FA4B3F">
        <w:rPr>
          <w:rFonts w:ascii="Arial" w:hAnsi="Arial" w:cs="Arial"/>
          <w:sz w:val="20"/>
          <w:szCs w:val="20"/>
        </w:rPr>
        <w:t xml:space="preserve">de gestion </w:t>
      </w:r>
      <w:r w:rsidR="00537E04">
        <w:rPr>
          <w:rFonts w:ascii="Arial" w:hAnsi="Arial" w:cs="Arial"/>
          <w:sz w:val="20"/>
          <w:szCs w:val="20"/>
        </w:rPr>
        <w:t>performante</w:t>
      </w:r>
      <w:r w:rsidR="00FA4B3F">
        <w:rPr>
          <w:rFonts w:ascii="Arial" w:hAnsi="Arial" w:cs="Arial"/>
          <w:sz w:val="20"/>
          <w:szCs w:val="20"/>
        </w:rPr>
        <w:t>,</w:t>
      </w:r>
      <w:r w:rsidR="00537E04">
        <w:rPr>
          <w:rFonts w:ascii="Arial" w:hAnsi="Arial" w:cs="Arial"/>
          <w:sz w:val="20"/>
          <w:szCs w:val="20"/>
        </w:rPr>
        <w:t xml:space="preserve"> </w:t>
      </w:r>
      <w:r w:rsidR="00B20D1F">
        <w:rPr>
          <w:rFonts w:ascii="Arial" w:hAnsi="Arial" w:cs="Arial"/>
          <w:sz w:val="20"/>
          <w:szCs w:val="20"/>
        </w:rPr>
        <w:t>s’impose</w:t>
      </w:r>
      <w:r w:rsidR="00FA4B3F">
        <w:rPr>
          <w:rFonts w:ascii="Arial" w:hAnsi="Arial" w:cs="Arial"/>
          <w:sz w:val="20"/>
          <w:szCs w:val="20"/>
        </w:rPr>
        <w:t xml:space="preserve"> </w:t>
      </w:r>
      <w:r w:rsidR="00FA4B3F" w:rsidRPr="001E1737">
        <w:rPr>
          <w:rFonts w:ascii="Arial" w:hAnsi="Arial" w:cs="Arial"/>
          <w:sz w:val="20"/>
          <w:szCs w:val="20"/>
        </w:rPr>
        <w:t>pour profiter au mieux de ces évolutions</w:t>
      </w:r>
      <w:r w:rsidR="00714E4E" w:rsidRPr="001E1737">
        <w:rPr>
          <w:rFonts w:ascii="Arial" w:hAnsi="Arial" w:cs="Arial"/>
          <w:sz w:val="20"/>
          <w:szCs w:val="20"/>
        </w:rPr>
        <w:t>.</w:t>
      </w:r>
      <w:r w:rsidR="00706F27">
        <w:rPr>
          <w:rFonts w:ascii="Arial" w:hAnsi="Arial" w:cs="Arial"/>
          <w:sz w:val="20"/>
          <w:szCs w:val="20"/>
        </w:rPr>
        <w:t xml:space="preserve"> </w:t>
      </w:r>
      <w:r w:rsidR="00FA2117">
        <w:rPr>
          <w:rFonts w:ascii="Arial" w:hAnsi="Arial" w:cs="Arial"/>
          <w:sz w:val="20"/>
          <w:szCs w:val="20"/>
        </w:rPr>
        <w:t>U</w:t>
      </w:r>
      <w:r w:rsidR="001C4B83">
        <w:rPr>
          <w:rFonts w:ascii="Arial" w:hAnsi="Arial" w:cs="Arial"/>
          <w:sz w:val="20"/>
          <w:szCs w:val="20"/>
        </w:rPr>
        <w:t xml:space="preserve">n SAV sûr et performant </w:t>
      </w:r>
      <w:r w:rsidR="005F56DE">
        <w:rPr>
          <w:rFonts w:ascii="Arial" w:hAnsi="Arial" w:cs="Arial"/>
          <w:sz w:val="20"/>
          <w:szCs w:val="20"/>
        </w:rPr>
        <w:t xml:space="preserve">repose </w:t>
      </w:r>
      <w:r w:rsidR="00C92F0A">
        <w:rPr>
          <w:rFonts w:ascii="Arial" w:hAnsi="Arial" w:cs="Arial"/>
          <w:sz w:val="20"/>
          <w:szCs w:val="20"/>
        </w:rPr>
        <w:t xml:space="preserve">sur trois éléments clés : </w:t>
      </w:r>
      <w:r w:rsidR="005F56DE">
        <w:rPr>
          <w:rFonts w:ascii="Arial" w:hAnsi="Arial" w:cs="Arial"/>
          <w:sz w:val="20"/>
          <w:szCs w:val="20"/>
        </w:rPr>
        <w:t>u</w:t>
      </w:r>
      <w:r w:rsidR="00FA2117" w:rsidRPr="00FA2117">
        <w:rPr>
          <w:rFonts w:ascii="Arial" w:hAnsi="Arial" w:cs="Arial"/>
          <w:sz w:val="20"/>
          <w:szCs w:val="20"/>
        </w:rPr>
        <w:t xml:space="preserve">ne </w:t>
      </w:r>
      <w:r w:rsidR="00FA2117" w:rsidRPr="006F771E">
        <w:rPr>
          <w:rFonts w:ascii="Arial" w:hAnsi="Arial" w:cs="Arial"/>
          <w:b/>
          <w:sz w:val="20"/>
          <w:szCs w:val="20"/>
        </w:rPr>
        <w:t>stratégie claire</w:t>
      </w:r>
      <w:r w:rsidR="00FA2117" w:rsidRPr="00FA2117">
        <w:rPr>
          <w:rFonts w:ascii="Arial" w:hAnsi="Arial" w:cs="Arial"/>
          <w:sz w:val="20"/>
          <w:szCs w:val="20"/>
        </w:rPr>
        <w:t xml:space="preserve">, avec des objectifs </w:t>
      </w:r>
      <w:r w:rsidR="00FF41F1">
        <w:rPr>
          <w:rFonts w:ascii="Arial" w:hAnsi="Arial" w:cs="Arial"/>
          <w:sz w:val="20"/>
          <w:szCs w:val="20"/>
        </w:rPr>
        <w:t xml:space="preserve">définis en amont </w:t>
      </w:r>
      <w:r w:rsidR="001C4B83">
        <w:rPr>
          <w:rFonts w:ascii="Arial" w:hAnsi="Arial" w:cs="Arial"/>
          <w:sz w:val="20"/>
          <w:szCs w:val="20"/>
        </w:rPr>
        <w:t xml:space="preserve">et des indicateurs permettant </w:t>
      </w:r>
      <w:r w:rsidR="00C92F0A">
        <w:rPr>
          <w:rFonts w:ascii="Arial" w:hAnsi="Arial" w:cs="Arial"/>
          <w:sz w:val="20"/>
          <w:szCs w:val="20"/>
        </w:rPr>
        <w:t>d’évaluer</w:t>
      </w:r>
      <w:r w:rsidR="00FF41F1">
        <w:rPr>
          <w:rFonts w:ascii="Arial" w:hAnsi="Arial" w:cs="Arial"/>
          <w:sz w:val="20"/>
          <w:szCs w:val="20"/>
        </w:rPr>
        <w:t xml:space="preserve"> l’atteinte de ces objectifs</w:t>
      </w:r>
      <w:r w:rsidR="005F56DE">
        <w:rPr>
          <w:rFonts w:ascii="Arial" w:hAnsi="Arial" w:cs="Arial"/>
          <w:sz w:val="20"/>
          <w:szCs w:val="20"/>
        </w:rPr>
        <w:t xml:space="preserve">, </w:t>
      </w:r>
      <w:r w:rsidR="00EF699F">
        <w:rPr>
          <w:rFonts w:ascii="Arial" w:hAnsi="Arial" w:cs="Arial"/>
          <w:sz w:val="20"/>
          <w:szCs w:val="20"/>
        </w:rPr>
        <w:t xml:space="preserve">une </w:t>
      </w:r>
      <w:r w:rsidR="00EF699F" w:rsidRPr="006F771E">
        <w:rPr>
          <w:rFonts w:ascii="Arial" w:hAnsi="Arial" w:cs="Arial"/>
          <w:b/>
          <w:sz w:val="20"/>
          <w:szCs w:val="20"/>
        </w:rPr>
        <w:t>centralisation des données</w:t>
      </w:r>
      <w:r w:rsidR="00FA2117" w:rsidRPr="00FA2117">
        <w:rPr>
          <w:rFonts w:ascii="Arial" w:hAnsi="Arial" w:cs="Arial"/>
          <w:sz w:val="20"/>
          <w:szCs w:val="20"/>
        </w:rPr>
        <w:t xml:space="preserve"> pour </w:t>
      </w:r>
      <w:r w:rsidR="003D1AFA">
        <w:rPr>
          <w:rFonts w:ascii="Arial" w:hAnsi="Arial" w:cs="Arial"/>
          <w:sz w:val="20"/>
          <w:szCs w:val="20"/>
        </w:rPr>
        <w:t>que chaque acteur accède</w:t>
      </w:r>
      <w:r w:rsidR="00095BC8">
        <w:rPr>
          <w:rFonts w:ascii="Arial" w:hAnsi="Arial" w:cs="Arial"/>
          <w:sz w:val="20"/>
          <w:szCs w:val="20"/>
        </w:rPr>
        <w:t xml:space="preserve"> </w:t>
      </w:r>
      <w:r w:rsidR="00EF699F">
        <w:rPr>
          <w:rFonts w:ascii="Arial" w:hAnsi="Arial" w:cs="Arial"/>
          <w:sz w:val="20"/>
          <w:szCs w:val="20"/>
        </w:rPr>
        <w:t>aux</w:t>
      </w:r>
      <w:r w:rsidR="00C92F0A">
        <w:rPr>
          <w:rFonts w:ascii="Arial" w:hAnsi="Arial" w:cs="Arial"/>
          <w:sz w:val="20"/>
          <w:szCs w:val="20"/>
        </w:rPr>
        <w:t xml:space="preserve"> bonnes</w:t>
      </w:r>
      <w:r w:rsidR="00FA2117" w:rsidRPr="00FA2117">
        <w:rPr>
          <w:rFonts w:ascii="Arial" w:hAnsi="Arial" w:cs="Arial"/>
          <w:sz w:val="20"/>
          <w:szCs w:val="20"/>
        </w:rPr>
        <w:t xml:space="preserve"> i</w:t>
      </w:r>
      <w:r w:rsidR="00EF699F">
        <w:rPr>
          <w:rFonts w:ascii="Arial" w:hAnsi="Arial" w:cs="Arial"/>
          <w:sz w:val="20"/>
          <w:szCs w:val="20"/>
        </w:rPr>
        <w:t>nformations</w:t>
      </w:r>
      <w:r w:rsidR="00C92F0A">
        <w:rPr>
          <w:rFonts w:ascii="Arial" w:hAnsi="Arial" w:cs="Arial"/>
          <w:sz w:val="20"/>
          <w:szCs w:val="20"/>
        </w:rPr>
        <w:t xml:space="preserve"> au bon moment</w:t>
      </w:r>
      <w:r w:rsidR="00EF699F">
        <w:rPr>
          <w:rFonts w:ascii="Arial" w:hAnsi="Arial" w:cs="Arial"/>
          <w:sz w:val="20"/>
          <w:szCs w:val="20"/>
        </w:rPr>
        <w:t xml:space="preserve">, et, enfin, une </w:t>
      </w:r>
      <w:r w:rsidR="00C92F0A" w:rsidRPr="006F771E">
        <w:rPr>
          <w:rFonts w:ascii="Arial" w:hAnsi="Arial" w:cs="Arial"/>
          <w:b/>
          <w:sz w:val="20"/>
          <w:szCs w:val="20"/>
        </w:rPr>
        <w:t xml:space="preserve">gestion et une </w:t>
      </w:r>
      <w:r w:rsidR="00EF699F" w:rsidRPr="006F771E">
        <w:rPr>
          <w:rFonts w:ascii="Arial" w:hAnsi="Arial" w:cs="Arial"/>
          <w:b/>
          <w:sz w:val="20"/>
          <w:szCs w:val="20"/>
        </w:rPr>
        <w:t xml:space="preserve">planification </w:t>
      </w:r>
      <w:r w:rsidR="00C92F0A" w:rsidRPr="006F771E">
        <w:rPr>
          <w:rFonts w:ascii="Arial" w:hAnsi="Arial" w:cs="Arial"/>
          <w:b/>
          <w:sz w:val="20"/>
          <w:szCs w:val="20"/>
        </w:rPr>
        <w:t>des ressources</w:t>
      </w:r>
      <w:r w:rsidR="00706F27" w:rsidRPr="00706F27">
        <w:rPr>
          <w:rFonts w:ascii="Arial" w:hAnsi="Arial" w:cs="Arial"/>
          <w:sz w:val="20"/>
          <w:szCs w:val="20"/>
        </w:rPr>
        <w:t xml:space="preserve"> </w:t>
      </w:r>
      <w:r w:rsidR="00706F27">
        <w:rPr>
          <w:rFonts w:ascii="Arial" w:hAnsi="Arial" w:cs="Arial"/>
          <w:sz w:val="20"/>
          <w:szCs w:val="20"/>
        </w:rPr>
        <w:t>optimales</w:t>
      </w:r>
      <w:r w:rsidR="00C92F0A">
        <w:rPr>
          <w:rFonts w:ascii="Arial" w:hAnsi="Arial" w:cs="Arial"/>
          <w:sz w:val="20"/>
          <w:szCs w:val="20"/>
        </w:rPr>
        <w:t xml:space="preserve">. </w:t>
      </w:r>
      <w:r w:rsidR="00095BC8">
        <w:rPr>
          <w:rFonts w:ascii="Arial" w:hAnsi="Arial" w:cs="Arial"/>
          <w:sz w:val="20"/>
          <w:szCs w:val="20"/>
        </w:rPr>
        <w:t>« </w:t>
      </w:r>
      <w:r w:rsidR="00C92F0A">
        <w:rPr>
          <w:rFonts w:ascii="Arial" w:hAnsi="Arial" w:cs="Arial"/>
          <w:sz w:val="20"/>
          <w:szCs w:val="20"/>
        </w:rPr>
        <w:t>Avec u</w:t>
      </w:r>
      <w:r w:rsidR="00EF699F">
        <w:rPr>
          <w:rFonts w:ascii="Arial" w:hAnsi="Arial" w:cs="Arial"/>
          <w:sz w:val="20"/>
          <w:szCs w:val="20"/>
        </w:rPr>
        <w:t xml:space="preserve">ne solution de gestion </w:t>
      </w:r>
      <w:r w:rsidR="00C92F0A">
        <w:rPr>
          <w:rFonts w:ascii="Arial" w:hAnsi="Arial" w:cs="Arial"/>
          <w:sz w:val="20"/>
          <w:szCs w:val="20"/>
        </w:rPr>
        <w:t>dédiée au SAV</w:t>
      </w:r>
      <w:r w:rsidR="00095BC8">
        <w:rPr>
          <w:rFonts w:ascii="Arial" w:hAnsi="Arial" w:cs="Arial"/>
          <w:sz w:val="20"/>
          <w:szCs w:val="20"/>
        </w:rPr>
        <w:t xml:space="preserve">, vous </w:t>
      </w:r>
      <w:r w:rsidR="00C92F0A">
        <w:rPr>
          <w:rFonts w:ascii="Arial" w:hAnsi="Arial" w:cs="Arial"/>
          <w:sz w:val="20"/>
          <w:szCs w:val="20"/>
        </w:rPr>
        <w:t>bénéficie</w:t>
      </w:r>
      <w:r w:rsidR="00095BC8">
        <w:rPr>
          <w:rFonts w:ascii="Arial" w:hAnsi="Arial" w:cs="Arial"/>
          <w:sz w:val="20"/>
          <w:szCs w:val="20"/>
        </w:rPr>
        <w:t>z</w:t>
      </w:r>
      <w:r w:rsidR="00C92F0A">
        <w:rPr>
          <w:rFonts w:ascii="Arial" w:hAnsi="Arial" w:cs="Arial"/>
          <w:sz w:val="20"/>
          <w:szCs w:val="20"/>
        </w:rPr>
        <w:t xml:space="preserve"> de </w:t>
      </w:r>
      <w:r w:rsidR="00C92F0A">
        <w:rPr>
          <w:rFonts w:ascii="Arial" w:hAnsi="Arial" w:cs="Arial"/>
          <w:sz w:val="20"/>
          <w:szCs w:val="20"/>
        </w:rPr>
        <w:lastRenderedPageBreak/>
        <w:t xml:space="preserve">fonctionnalités adaptées vous permettant d’optimiser vos </w:t>
      </w:r>
      <w:proofErr w:type="spellStart"/>
      <w:r w:rsidR="00C92F0A">
        <w:rPr>
          <w:rFonts w:ascii="Arial" w:hAnsi="Arial" w:cs="Arial"/>
          <w:sz w:val="20"/>
          <w:szCs w:val="20"/>
        </w:rPr>
        <w:t>process</w:t>
      </w:r>
      <w:proofErr w:type="spellEnd"/>
      <w:r w:rsidR="00C92F0A">
        <w:rPr>
          <w:rFonts w:ascii="Arial" w:hAnsi="Arial" w:cs="Arial"/>
          <w:sz w:val="20"/>
          <w:szCs w:val="20"/>
        </w:rPr>
        <w:t xml:space="preserve"> et de gagner en </w:t>
      </w:r>
      <w:r w:rsidR="00093B1A" w:rsidRPr="00093B1A">
        <w:rPr>
          <w:rFonts w:ascii="Arial" w:hAnsi="Arial" w:cs="Arial"/>
          <w:sz w:val="20"/>
          <w:szCs w:val="20"/>
        </w:rPr>
        <w:t xml:space="preserve">performance </w:t>
      </w:r>
      <w:r w:rsidR="00C92F0A">
        <w:rPr>
          <w:rFonts w:ascii="Arial" w:hAnsi="Arial" w:cs="Arial"/>
          <w:sz w:val="20"/>
          <w:szCs w:val="20"/>
        </w:rPr>
        <w:t>à chaque maillon de la chaîne du SAV. </w:t>
      </w:r>
      <w:r w:rsidR="008569C8">
        <w:rPr>
          <w:rFonts w:ascii="Arial" w:hAnsi="Arial" w:cs="Arial"/>
          <w:sz w:val="20"/>
          <w:szCs w:val="20"/>
        </w:rPr>
        <w:br/>
        <w:t>L</w:t>
      </w:r>
      <w:r w:rsidR="003D283C">
        <w:rPr>
          <w:rFonts w:ascii="Arial" w:hAnsi="Arial" w:cs="Arial"/>
          <w:sz w:val="20"/>
          <w:szCs w:val="20"/>
        </w:rPr>
        <w:t>e système d’information</w:t>
      </w:r>
      <w:r w:rsidR="00855F0E">
        <w:rPr>
          <w:rFonts w:ascii="Arial" w:hAnsi="Arial" w:cs="Arial"/>
          <w:sz w:val="20"/>
          <w:szCs w:val="20"/>
        </w:rPr>
        <w:t xml:space="preserve"> de votre SAV</w:t>
      </w:r>
      <w:r w:rsidR="00095BC8">
        <w:rPr>
          <w:rFonts w:ascii="Arial" w:hAnsi="Arial" w:cs="Arial"/>
          <w:sz w:val="20"/>
          <w:szCs w:val="20"/>
        </w:rPr>
        <w:t xml:space="preserve">, </w:t>
      </w:r>
      <w:r w:rsidR="00095BC8" w:rsidRPr="00B20D1F">
        <w:rPr>
          <w:rFonts w:ascii="Arial" w:hAnsi="Arial" w:cs="Arial"/>
          <w:i/>
          <w:sz w:val="20"/>
          <w:szCs w:val="20"/>
        </w:rPr>
        <w:t>précise</w:t>
      </w:r>
      <w:r w:rsidR="00095BC8">
        <w:rPr>
          <w:rFonts w:ascii="Arial" w:hAnsi="Arial" w:cs="Arial"/>
          <w:sz w:val="20"/>
          <w:szCs w:val="20"/>
        </w:rPr>
        <w:t xml:space="preserve"> </w:t>
      </w:r>
      <w:r w:rsidR="00095BC8" w:rsidRPr="00851252">
        <w:rPr>
          <w:rFonts w:ascii="Arial" w:hAnsi="Arial" w:cs="Arial"/>
          <w:i/>
          <w:sz w:val="20"/>
          <w:szCs w:val="20"/>
        </w:rPr>
        <w:t xml:space="preserve">Jean-Noël </w:t>
      </w:r>
      <w:proofErr w:type="spellStart"/>
      <w:r w:rsidR="00095BC8" w:rsidRPr="00851252">
        <w:rPr>
          <w:rFonts w:ascii="Arial" w:hAnsi="Arial" w:cs="Arial"/>
          <w:i/>
          <w:sz w:val="20"/>
          <w:szCs w:val="20"/>
        </w:rPr>
        <w:t>Barat</w:t>
      </w:r>
      <w:proofErr w:type="spellEnd"/>
      <w:r w:rsidR="00095BC8" w:rsidRPr="00851252">
        <w:rPr>
          <w:rFonts w:ascii="Arial" w:hAnsi="Arial" w:cs="Arial"/>
          <w:i/>
          <w:sz w:val="20"/>
          <w:szCs w:val="20"/>
        </w:rPr>
        <w:t xml:space="preserve">, Responsable des Ventes </w:t>
      </w:r>
      <w:proofErr w:type="spellStart"/>
      <w:r w:rsidR="00095BC8" w:rsidRPr="00851252">
        <w:rPr>
          <w:rFonts w:ascii="Arial" w:hAnsi="Arial" w:cs="Arial"/>
          <w:i/>
          <w:sz w:val="20"/>
          <w:szCs w:val="20"/>
        </w:rPr>
        <w:t>Atheneo</w:t>
      </w:r>
      <w:proofErr w:type="spellEnd"/>
      <w:r w:rsidR="00095BC8">
        <w:rPr>
          <w:rFonts w:ascii="Arial" w:hAnsi="Arial" w:cs="Arial"/>
          <w:sz w:val="20"/>
          <w:szCs w:val="20"/>
        </w:rPr>
        <w:t>,</w:t>
      </w:r>
      <w:r w:rsidR="003D283C">
        <w:rPr>
          <w:rFonts w:ascii="Arial" w:hAnsi="Arial" w:cs="Arial"/>
          <w:sz w:val="20"/>
          <w:szCs w:val="20"/>
        </w:rPr>
        <w:t xml:space="preserve"> se doit de reposer sur une</w:t>
      </w:r>
      <w:r w:rsidR="00FA2117" w:rsidRPr="00FA2117">
        <w:rPr>
          <w:rFonts w:ascii="Arial" w:hAnsi="Arial" w:cs="Arial"/>
          <w:sz w:val="20"/>
          <w:szCs w:val="20"/>
        </w:rPr>
        <w:t xml:space="preserve"> base de données unique et commune à tous les acteurs de l’entreprise : commerciaux, technicien</w:t>
      </w:r>
      <w:r w:rsidR="003D283C">
        <w:rPr>
          <w:rFonts w:ascii="Arial" w:hAnsi="Arial" w:cs="Arial"/>
          <w:sz w:val="20"/>
          <w:szCs w:val="20"/>
        </w:rPr>
        <w:t>s</w:t>
      </w:r>
      <w:r w:rsidR="00FA2117" w:rsidRPr="00FA2117">
        <w:rPr>
          <w:rFonts w:ascii="Arial" w:hAnsi="Arial" w:cs="Arial"/>
          <w:sz w:val="20"/>
          <w:szCs w:val="20"/>
        </w:rPr>
        <w:t>, responsables ADV</w:t>
      </w:r>
      <w:r w:rsidR="00C62A9A">
        <w:rPr>
          <w:rFonts w:ascii="Arial" w:hAnsi="Arial" w:cs="Arial"/>
          <w:sz w:val="20"/>
          <w:szCs w:val="20"/>
        </w:rPr>
        <w:t>…</w:t>
      </w:r>
      <w:r w:rsidR="0013163A">
        <w:rPr>
          <w:rFonts w:ascii="Arial" w:hAnsi="Arial" w:cs="Arial"/>
          <w:sz w:val="20"/>
          <w:szCs w:val="20"/>
        </w:rPr>
        <w:t xml:space="preserve"> </w:t>
      </w:r>
      <w:r w:rsidR="00FA2117" w:rsidRPr="00FA2117">
        <w:rPr>
          <w:rFonts w:ascii="Arial" w:hAnsi="Arial" w:cs="Arial"/>
          <w:sz w:val="20"/>
          <w:szCs w:val="20"/>
        </w:rPr>
        <w:t xml:space="preserve">Malgré l’abondance des canaux d’arrivée, une solution de gestion </w:t>
      </w:r>
      <w:r w:rsidR="00B20D1F">
        <w:rPr>
          <w:rFonts w:ascii="Arial" w:hAnsi="Arial" w:cs="Arial"/>
          <w:sz w:val="20"/>
          <w:szCs w:val="20"/>
        </w:rPr>
        <w:t>du</w:t>
      </w:r>
      <w:r w:rsidR="00FA2117" w:rsidRPr="00FA2117">
        <w:rPr>
          <w:rFonts w:ascii="Arial" w:hAnsi="Arial" w:cs="Arial"/>
          <w:sz w:val="20"/>
          <w:szCs w:val="20"/>
        </w:rPr>
        <w:t xml:space="preserve"> SAV </w:t>
      </w:r>
      <w:r w:rsidR="006F771E">
        <w:rPr>
          <w:rFonts w:ascii="Arial" w:hAnsi="Arial" w:cs="Arial"/>
          <w:sz w:val="20"/>
          <w:szCs w:val="20"/>
        </w:rPr>
        <w:t>permet</w:t>
      </w:r>
      <w:r w:rsidR="003D283C">
        <w:rPr>
          <w:rFonts w:ascii="Arial" w:hAnsi="Arial" w:cs="Arial"/>
          <w:sz w:val="20"/>
          <w:szCs w:val="20"/>
        </w:rPr>
        <w:t xml:space="preserve"> de centraliser </w:t>
      </w:r>
      <w:r w:rsidR="00C62A9A">
        <w:rPr>
          <w:rFonts w:ascii="Arial" w:hAnsi="Arial" w:cs="Arial"/>
          <w:sz w:val="20"/>
          <w:szCs w:val="20"/>
        </w:rPr>
        <w:t>et d’</w:t>
      </w:r>
      <w:proofErr w:type="spellStart"/>
      <w:r w:rsidR="00C62A9A">
        <w:rPr>
          <w:rFonts w:ascii="Arial" w:hAnsi="Arial" w:cs="Arial"/>
          <w:sz w:val="20"/>
          <w:szCs w:val="20"/>
        </w:rPr>
        <w:t>historiser</w:t>
      </w:r>
      <w:proofErr w:type="spellEnd"/>
      <w:r w:rsidR="00C62A9A">
        <w:rPr>
          <w:rFonts w:ascii="Arial" w:hAnsi="Arial" w:cs="Arial"/>
          <w:sz w:val="20"/>
          <w:szCs w:val="20"/>
        </w:rPr>
        <w:t xml:space="preserve"> </w:t>
      </w:r>
      <w:r w:rsidR="003D283C">
        <w:rPr>
          <w:rFonts w:ascii="Arial" w:hAnsi="Arial" w:cs="Arial"/>
          <w:sz w:val="20"/>
          <w:szCs w:val="20"/>
        </w:rPr>
        <w:t>l’ensemble d</w:t>
      </w:r>
      <w:r w:rsidR="00FA2117" w:rsidRPr="00FA2117">
        <w:rPr>
          <w:rFonts w:ascii="Arial" w:hAnsi="Arial" w:cs="Arial"/>
          <w:sz w:val="20"/>
          <w:szCs w:val="20"/>
        </w:rPr>
        <w:t xml:space="preserve">es </w:t>
      </w:r>
      <w:r w:rsidR="003D283C">
        <w:rPr>
          <w:rFonts w:ascii="Arial" w:hAnsi="Arial" w:cs="Arial"/>
          <w:sz w:val="20"/>
          <w:szCs w:val="20"/>
        </w:rPr>
        <w:t>échanges, pour chaque client, au</w:t>
      </w:r>
      <w:r w:rsidR="00FA2117" w:rsidRPr="00FA2117">
        <w:rPr>
          <w:rFonts w:ascii="Arial" w:hAnsi="Arial" w:cs="Arial"/>
          <w:sz w:val="20"/>
          <w:szCs w:val="20"/>
        </w:rPr>
        <w:t xml:space="preserve"> sein d’un</w:t>
      </w:r>
      <w:r w:rsidR="003D774C">
        <w:rPr>
          <w:rFonts w:ascii="Arial" w:hAnsi="Arial" w:cs="Arial"/>
          <w:sz w:val="20"/>
          <w:szCs w:val="20"/>
        </w:rPr>
        <w:t xml:space="preserve"> seul r</w:t>
      </w:r>
      <w:r w:rsidR="00855F0E">
        <w:rPr>
          <w:rFonts w:ascii="Arial" w:hAnsi="Arial" w:cs="Arial"/>
          <w:sz w:val="20"/>
          <w:szCs w:val="20"/>
        </w:rPr>
        <w:t>éférentiel</w:t>
      </w:r>
      <w:r w:rsidR="0013163A">
        <w:rPr>
          <w:rFonts w:ascii="Arial" w:hAnsi="Arial" w:cs="Arial"/>
          <w:sz w:val="20"/>
          <w:szCs w:val="20"/>
        </w:rPr>
        <w:t xml:space="preserve"> et </w:t>
      </w:r>
      <w:r w:rsidR="003D283C">
        <w:rPr>
          <w:rFonts w:ascii="Arial" w:hAnsi="Arial" w:cs="Arial"/>
          <w:sz w:val="20"/>
          <w:szCs w:val="20"/>
        </w:rPr>
        <w:t>d’assurer</w:t>
      </w:r>
      <w:r w:rsidR="00B20D1F">
        <w:rPr>
          <w:rFonts w:ascii="Arial" w:hAnsi="Arial" w:cs="Arial"/>
          <w:sz w:val="20"/>
          <w:szCs w:val="20"/>
        </w:rPr>
        <w:t>,</w:t>
      </w:r>
      <w:r w:rsidR="003D283C">
        <w:rPr>
          <w:rFonts w:ascii="Arial" w:hAnsi="Arial" w:cs="Arial"/>
          <w:sz w:val="20"/>
          <w:szCs w:val="20"/>
        </w:rPr>
        <w:t xml:space="preserve"> ainsi</w:t>
      </w:r>
      <w:r w:rsidR="00B20D1F">
        <w:rPr>
          <w:rFonts w:ascii="Arial" w:hAnsi="Arial" w:cs="Arial"/>
          <w:sz w:val="20"/>
          <w:szCs w:val="20"/>
        </w:rPr>
        <w:t>,</w:t>
      </w:r>
      <w:r w:rsidR="003D283C">
        <w:rPr>
          <w:rFonts w:ascii="Arial" w:hAnsi="Arial" w:cs="Arial"/>
          <w:sz w:val="20"/>
          <w:szCs w:val="20"/>
        </w:rPr>
        <w:t xml:space="preserve"> un suivi optimal des </w:t>
      </w:r>
      <w:r w:rsidR="003D283C" w:rsidRPr="00FA2117">
        <w:rPr>
          <w:rFonts w:ascii="Arial" w:hAnsi="Arial" w:cs="Arial"/>
          <w:sz w:val="20"/>
          <w:szCs w:val="20"/>
        </w:rPr>
        <w:t xml:space="preserve">demandes </w:t>
      </w:r>
      <w:r w:rsidR="003D283C">
        <w:rPr>
          <w:rFonts w:ascii="Arial" w:hAnsi="Arial" w:cs="Arial"/>
          <w:sz w:val="20"/>
          <w:szCs w:val="20"/>
        </w:rPr>
        <w:t>et des interventions</w:t>
      </w:r>
      <w:r w:rsidR="006E5192">
        <w:rPr>
          <w:rFonts w:ascii="Arial" w:hAnsi="Arial" w:cs="Arial"/>
          <w:sz w:val="20"/>
          <w:szCs w:val="20"/>
        </w:rPr>
        <w:t>.</w:t>
      </w:r>
      <w:r w:rsidR="00C62A9A">
        <w:rPr>
          <w:rFonts w:ascii="Arial" w:hAnsi="Arial" w:cs="Arial"/>
          <w:sz w:val="20"/>
          <w:szCs w:val="20"/>
        </w:rPr>
        <w:t xml:space="preserve"> </w:t>
      </w:r>
      <w:r w:rsidR="006E5192">
        <w:rPr>
          <w:rFonts w:ascii="Arial" w:hAnsi="Arial" w:cs="Arial"/>
          <w:sz w:val="20"/>
          <w:szCs w:val="20"/>
        </w:rPr>
        <w:t>Une solution SAV, telle qu’</w:t>
      </w:r>
      <w:proofErr w:type="spellStart"/>
      <w:r w:rsidR="006E5192">
        <w:rPr>
          <w:rFonts w:ascii="Arial" w:hAnsi="Arial" w:cs="Arial"/>
          <w:sz w:val="20"/>
          <w:szCs w:val="20"/>
        </w:rPr>
        <w:t>Atheneo</w:t>
      </w:r>
      <w:proofErr w:type="spellEnd"/>
      <w:r w:rsidR="006E5192">
        <w:rPr>
          <w:rFonts w:ascii="Arial" w:hAnsi="Arial" w:cs="Arial"/>
          <w:sz w:val="20"/>
          <w:szCs w:val="20"/>
        </w:rPr>
        <w:t xml:space="preserve">, </w:t>
      </w:r>
      <w:r w:rsidR="00F17C5A">
        <w:rPr>
          <w:rFonts w:ascii="Arial" w:hAnsi="Arial" w:cs="Arial"/>
          <w:sz w:val="20"/>
          <w:szCs w:val="20"/>
        </w:rPr>
        <w:t>permet une gestion efficace des</w:t>
      </w:r>
      <w:r w:rsidR="006E5192">
        <w:rPr>
          <w:rFonts w:ascii="Arial" w:hAnsi="Arial" w:cs="Arial"/>
          <w:sz w:val="20"/>
          <w:szCs w:val="20"/>
        </w:rPr>
        <w:t xml:space="preserve"> incidents. </w:t>
      </w:r>
      <w:r w:rsidR="00C62A9A">
        <w:rPr>
          <w:rFonts w:ascii="Arial" w:hAnsi="Arial" w:cs="Arial"/>
          <w:sz w:val="20"/>
          <w:szCs w:val="20"/>
        </w:rPr>
        <w:t>Au sein de la solution</w:t>
      </w:r>
      <w:r w:rsidR="00145352">
        <w:rPr>
          <w:rFonts w:ascii="Arial" w:hAnsi="Arial" w:cs="Arial"/>
          <w:sz w:val="20"/>
          <w:szCs w:val="20"/>
        </w:rPr>
        <w:t xml:space="preserve">, vous </w:t>
      </w:r>
      <w:r w:rsidR="006F771E">
        <w:rPr>
          <w:rFonts w:ascii="Arial" w:hAnsi="Arial" w:cs="Arial"/>
          <w:sz w:val="20"/>
          <w:szCs w:val="20"/>
        </w:rPr>
        <w:t>enregistrez</w:t>
      </w:r>
      <w:r w:rsidR="00145352">
        <w:rPr>
          <w:rFonts w:ascii="Arial" w:hAnsi="Arial" w:cs="Arial"/>
          <w:sz w:val="20"/>
          <w:szCs w:val="20"/>
        </w:rPr>
        <w:t xml:space="preserve"> les demande</w:t>
      </w:r>
      <w:r w:rsidR="00B20D1F">
        <w:rPr>
          <w:rFonts w:ascii="Arial" w:hAnsi="Arial" w:cs="Arial"/>
          <w:sz w:val="20"/>
          <w:szCs w:val="20"/>
        </w:rPr>
        <w:t>s de réclamation</w:t>
      </w:r>
      <w:r w:rsidR="006F771E">
        <w:rPr>
          <w:rFonts w:ascii="Arial" w:hAnsi="Arial" w:cs="Arial"/>
          <w:sz w:val="20"/>
          <w:szCs w:val="20"/>
        </w:rPr>
        <w:t xml:space="preserve">, </w:t>
      </w:r>
      <w:r w:rsidR="00B20D1F">
        <w:rPr>
          <w:rFonts w:ascii="Arial" w:hAnsi="Arial" w:cs="Arial"/>
          <w:sz w:val="20"/>
          <w:szCs w:val="20"/>
        </w:rPr>
        <w:t xml:space="preserve">vous </w:t>
      </w:r>
      <w:r w:rsidR="006F771E">
        <w:rPr>
          <w:rFonts w:ascii="Arial" w:hAnsi="Arial" w:cs="Arial"/>
          <w:sz w:val="20"/>
          <w:szCs w:val="20"/>
        </w:rPr>
        <w:t>les priorisez</w:t>
      </w:r>
      <w:r w:rsidR="00145352">
        <w:rPr>
          <w:rFonts w:ascii="Arial" w:hAnsi="Arial" w:cs="Arial"/>
          <w:sz w:val="20"/>
          <w:szCs w:val="20"/>
        </w:rPr>
        <w:t xml:space="preserve"> ou encore </w:t>
      </w:r>
      <w:r w:rsidR="00B20D1F">
        <w:rPr>
          <w:rFonts w:ascii="Arial" w:hAnsi="Arial" w:cs="Arial"/>
          <w:sz w:val="20"/>
          <w:szCs w:val="20"/>
        </w:rPr>
        <w:t xml:space="preserve">vous </w:t>
      </w:r>
      <w:r w:rsidR="006F771E">
        <w:rPr>
          <w:rFonts w:ascii="Arial" w:hAnsi="Arial" w:cs="Arial"/>
          <w:sz w:val="20"/>
          <w:szCs w:val="20"/>
        </w:rPr>
        <w:t>évaluez</w:t>
      </w:r>
      <w:r w:rsidR="00C62A9A">
        <w:rPr>
          <w:rFonts w:ascii="Arial" w:hAnsi="Arial" w:cs="Arial"/>
          <w:sz w:val="20"/>
          <w:szCs w:val="20"/>
        </w:rPr>
        <w:t xml:space="preserve"> </w:t>
      </w:r>
      <w:r w:rsidR="00145352">
        <w:rPr>
          <w:rFonts w:ascii="Arial" w:hAnsi="Arial" w:cs="Arial"/>
          <w:sz w:val="20"/>
          <w:szCs w:val="20"/>
        </w:rPr>
        <w:t xml:space="preserve">les interventions effectuées afin </w:t>
      </w:r>
      <w:r w:rsidR="00BB360D">
        <w:rPr>
          <w:rFonts w:ascii="Arial" w:hAnsi="Arial" w:cs="Arial"/>
          <w:sz w:val="20"/>
          <w:szCs w:val="20"/>
        </w:rPr>
        <w:t>de savoir si elles ont apporté</w:t>
      </w:r>
      <w:r w:rsidR="00145352">
        <w:rPr>
          <w:rFonts w:ascii="Arial" w:hAnsi="Arial" w:cs="Arial"/>
          <w:sz w:val="20"/>
          <w:szCs w:val="20"/>
        </w:rPr>
        <w:t xml:space="preserve"> sa</w:t>
      </w:r>
      <w:r w:rsidR="00C62A9A">
        <w:rPr>
          <w:rFonts w:ascii="Arial" w:hAnsi="Arial" w:cs="Arial"/>
          <w:sz w:val="20"/>
          <w:szCs w:val="20"/>
        </w:rPr>
        <w:t>t</w:t>
      </w:r>
      <w:r w:rsidR="00145352">
        <w:rPr>
          <w:rFonts w:ascii="Arial" w:hAnsi="Arial" w:cs="Arial"/>
          <w:sz w:val="20"/>
          <w:szCs w:val="20"/>
        </w:rPr>
        <w:t>isfaction.</w:t>
      </w:r>
      <w:r w:rsidR="00095BC8">
        <w:rPr>
          <w:rFonts w:ascii="Arial" w:hAnsi="Arial" w:cs="Arial"/>
          <w:sz w:val="20"/>
          <w:szCs w:val="20"/>
        </w:rPr>
        <w:t> »</w:t>
      </w:r>
      <w:r w:rsidR="006F771E">
        <w:rPr>
          <w:rFonts w:ascii="Arial" w:hAnsi="Arial" w:cs="Arial"/>
          <w:sz w:val="20"/>
          <w:szCs w:val="20"/>
        </w:rPr>
        <w:br/>
      </w:r>
      <w:r w:rsidR="00145352">
        <w:rPr>
          <w:rFonts w:ascii="Arial" w:hAnsi="Arial" w:cs="Arial"/>
          <w:sz w:val="20"/>
          <w:szCs w:val="20"/>
        </w:rPr>
        <w:t>Par ailleurs, face au</w:t>
      </w:r>
      <w:r w:rsidR="00F17C5A">
        <w:rPr>
          <w:rFonts w:ascii="Arial" w:hAnsi="Arial" w:cs="Arial"/>
          <w:sz w:val="20"/>
          <w:szCs w:val="20"/>
        </w:rPr>
        <w:t>x</w:t>
      </w:r>
      <w:r w:rsidR="00145352" w:rsidRPr="00FA2117">
        <w:rPr>
          <w:rFonts w:ascii="Arial" w:hAnsi="Arial" w:cs="Arial"/>
          <w:sz w:val="20"/>
          <w:szCs w:val="20"/>
        </w:rPr>
        <w:t xml:space="preserve"> flux </w:t>
      </w:r>
      <w:r w:rsidR="00145352">
        <w:rPr>
          <w:rFonts w:ascii="Arial" w:hAnsi="Arial" w:cs="Arial"/>
          <w:sz w:val="20"/>
          <w:szCs w:val="20"/>
        </w:rPr>
        <w:t xml:space="preserve">conséquents </w:t>
      </w:r>
      <w:r w:rsidR="00145352" w:rsidRPr="00FA2117">
        <w:rPr>
          <w:rFonts w:ascii="Arial" w:hAnsi="Arial" w:cs="Arial"/>
          <w:sz w:val="20"/>
          <w:szCs w:val="20"/>
        </w:rPr>
        <w:t xml:space="preserve">de données et à la pression grandissante que </w:t>
      </w:r>
      <w:r w:rsidR="00B20D1F">
        <w:rPr>
          <w:rFonts w:ascii="Arial" w:hAnsi="Arial" w:cs="Arial"/>
          <w:sz w:val="20"/>
          <w:szCs w:val="20"/>
        </w:rPr>
        <w:t>connaissent</w:t>
      </w:r>
      <w:r w:rsidR="00DE7490">
        <w:rPr>
          <w:rFonts w:ascii="Arial" w:hAnsi="Arial" w:cs="Arial"/>
          <w:sz w:val="20"/>
          <w:szCs w:val="20"/>
        </w:rPr>
        <w:t xml:space="preserve"> certains services </w:t>
      </w:r>
      <w:r w:rsidR="00145352" w:rsidRPr="00FA2117">
        <w:rPr>
          <w:rFonts w:ascii="Arial" w:hAnsi="Arial" w:cs="Arial"/>
          <w:sz w:val="20"/>
          <w:szCs w:val="20"/>
        </w:rPr>
        <w:t xml:space="preserve">support, il est important de doter les techniciens d’outils, à la fois </w:t>
      </w:r>
      <w:r w:rsidR="00145352" w:rsidRPr="00855F0E">
        <w:rPr>
          <w:rFonts w:ascii="Arial" w:hAnsi="Arial" w:cs="Arial"/>
          <w:b/>
          <w:sz w:val="20"/>
          <w:szCs w:val="20"/>
        </w:rPr>
        <w:t>simples à utiliser</w:t>
      </w:r>
      <w:r w:rsidR="00DE7490">
        <w:rPr>
          <w:rFonts w:ascii="Arial" w:hAnsi="Arial" w:cs="Arial"/>
          <w:sz w:val="20"/>
          <w:szCs w:val="20"/>
        </w:rPr>
        <w:t xml:space="preserve"> – pour une prise en main rapide -</w:t>
      </w:r>
      <w:r w:rsidR="00145352" w:rsidRPr="00FA2117">
        <w:rPr>
          <w:rFonts w:ascii="Arial" w:hAnsi="Arial" w:cs="Arial"/>
          <w:sz w:val="20"/>
          <w:szCs w:val="20"/>
        </w:rPr>
        <w:t xml:space="preserve"> et </w:t>
      </w:r>
      <w:r w:rsidR="00145352" w:rsidRPr="00855F0E">
        <w:rPr>
          <w:rFonts w:ascii="Arial" w:hAnsi="Arial" w:cs="Arial"/>
          <w:b/>
          <w:sz w:val="20"/>
          <w:szCs w:val="20"/>
        </w:rPr>
        <w:t>complets</w:t>
      </w:r>
      <w:r w:rsidR="00DE7490">
        <w:rPr>
          <w:rFonts w:ascii="Arial" w:hAnsi="Arial" w:cs="Arial"/>
          <w:sz w:val="20"/>
          <w:szCs w:val="20"/>
        </w:rPr>
        <w:t xml:space="preserve"> - pour </w:t>
      </w:r>
      <w:r w:rsidR="00145352" w:rsidRPr="00FA2117">
        <w:rPr>
          <w:rFonts w:ascii="Arial" w:hAnsi="Arial" w:cs="Arial"/>
          <w:sz w:val="20"/>
          <w:szCs w:val="20"/>
        </w:rPr>
        <w:t xml:space="preserve">leur offrir une vision à 360° des interventions </w:t>
      </w:r>
      <w:r w:rsidR="006F771E">
        <w:rPr>
          <w:rFonts w:ascii="Arial" w:hAnsi="Arial" w:cs="Arial"/>
          <w:sz w:val="20"/>
          <w:szCs w:val="20"/>
        </w:rPr>
        <w:t>passées ou en cours</w:t>
      </w:r>
      <w:r w:rsidR="00145352" w:rsidRPr="00FA2117">
        <w:rPr>
          <w:rFonts w:ascii="Arial" w:hAnsi="Arial" w:cs="Arial"/>
          <w:sz w:val="20"/>
          <w:szCs w:val="20"/>
        </w:rPr>
        <w:t>.</w:t>
      </w:r>
      <w:r w:rsidR="00145352">
        <w:rPr>
          <w:rFonts w:ascii="Arial" w:hAnsi="Arial" w:cs="Arial"/>
          <w:sz w:val="20"/>
          <w:szCs w:val="20"/>
        </w:rPr>
        <w:t xml:space="preserve"> </w:t>
      </w:r>
      <w:r w:rsidR="00095BC8">
        <w:rPr>
          <w:rFonts w:ascii="Arial" w:hAnsi="Arial" w:cs="Arial"/>
          <w:sz w:val="20"/>
          <w:szCs w:val="20"/>
        </w:rPr>
        <w:t>« </w:t>
      </w:r>
      <w:r w:rsidR="00145352" w:rsidRPr="00FA2117">
        <w:rPr>
          <w:rFonts w:ascii="Arial" w:hAnsi="Arial" w:cs="Arial"/>
          <w:sz w:val="20"/>
          <w:szCs w:val="20"/>
        </w:rPr>
        <w:t xml:space="preserve">Par exemple, </w:t>
      </w:r>
      <w:r w:rsidR="002A3A42">
        <w:rPr>
          <w:rFonts w:ascii="Arial" w:hAnsi="Arial" w:cs="Arial"/>
          <w:sz w:val="20"/>
          <w:szCs w:val="20"/>
        </w:rPr>
        <w:t>grâce au</w:t>
      </w:r>
      <w:r w:rsidR="00DE7490" w:rsidRPr="00855F0E">
        <w:rPr>
          <w:rFonts w:ascii="Arial" w:hAnsi="Arial" w:cs="Arial"/>
          <w:b/>
          <w:sz w:val="20"/>
          <w:szCs w:val="20"/>
        </w:rPr>
        <w:t xml:space="preserve"> </w:t>
      </w:r>
      <w:r w:rsidR="00145352" w:rsidRPr="00855F0E">
        <w:rPr>
          <w:rFonts w:ascii="Arial" w:hAnsi="Arial" w:cs="Arial"/>
          <w:b/>
          <w:sz w:val="20"/>
          <w:szCs w:val="20"/>
        </w:rPr>
        <w:t>portail personnalisé d’</w:t>
      </w:r>
      <w:proofErr w:type="spellStart"/>
      <w:r w:rsidR="00145352" w:rsidRPr="00855F0E">
        <w:rPr>
          <w:rFonts w:ascii="Arial" w:hAnsi="Arial" w:cs="Arial"/>
          <w:b/>
          <w:sz w:val="20"/>
          <w:szCs w:val="20"/>
        </w:rPr>
        <w:t>Atheneo</w:t>
      </w:r>
      <w:proofErr w:type="spellEnd"/>
      <w:r w:rsidR="00145352" w:rsidRPr="00FA2117">
        <w:rPr>
          <w:rFonts w:ascii="Arial" w:hAnsi="Arial" w:cs="Arial"/>
          <w:sz w:val="20"/>
          <w:szCs w:val="20"/>
        </w:rPr>
        <w:t xml:space="preserve">, entièrement paramétrable, </w:t>
      </w:r>
      <w:r w:rsidR="00DE7490">
        <w:rPr>
          <w:rFonts w:ascii="Arial" w:hAnsi="Arial" w:cs="Arial"/>
          <w:sz w:val="20"/>
          <w:szCs w:val="20"/>
        </w:rPr>
        <w:t>le technicien accède</w:t>
      </w:r>
      <w:r w:rsidR="00145352" w:rsidRPr="00FA2117">
        <w:rPr>
          <w:rFonts w:ascii="Arial" w:hAnsi="Arial" w:cs="Arial"/>
          <w:sz w:val="20"/>
          <w:szCs w:val="20"/>
        </w:rPr>
        <w:t xml:space="preserve"> en un clin d’œil à l’agenda des interventions, avec une priorisation des actions. Des fonctionnalités p</w:t>
      </w:r>
      <w:r w:rsidR="00DE7490">
        <w:rPr>
          <w:rFonts w:ascii="Arial" w:hAnsi="Arial" w:cs="Arial"/>
          <w:sz w:val="20"/>
          <w:szCs w:val="20"/>
        </w:rPr>
        <w:t>ermettent</w:t>
      </w:r>
      <w:r w:rsidR="00145352" w:rsidRPr="00FA2117">
        <w:rPr>
          <w:rFonts w:ascii="Arial" w:hAnsi="Arial" w:cs="Arial"/>
          <w:sz w:val="20"/>
          <w:szCs w:val="20"/>
        </w:rPr>
        <w:t xml:space="preserve"> </w:t>
      </w:r>
      <w:r w:rsidR="006F771E">
        <w:rPr>
          <w:rFonts w:ascii="Arial" w:hAnsi="Arial" w:cs="Arial"/>
          <w:sz w:val="20"/>
          <w:szCs w:val="20"/>
        </w:rPr>
        <w:t>aussi</w:t>
      </w:r>
      <w:r w:rsidR="00145352" w:rsidRPr="00FA2117">
        <w:rPr>
          <w:rFonts w:ascii="Arial" w:hAnsi="Arial" w:cs="Arial"/>
          <w:sz w:val="20"/>
          <w:szCs w:val="20"/>
        </w:rPr>
        <w:t xml:space="preserve"> au responsable technique de gagner</w:t>
      </w:r>
      <w:r w:rsidR="006F771E">
        <w:rPr>
          <w:rFonts w:ascii="Arial" w:hAnsi="Arial" w:cs="Arial"/>
          <w:sz w:val="20"/>
          <w:szCs w:val="20"/>
        </w:rPr>
        <w:t xml:space="preserve"> en visibilité et </w:t>
      </w:r>
      <w:r w:rsidR="00145352">
        <w:rPr>
          <w:rFonts w:ascii="Arial" w:hAnsi="Arial" w:cs="Arial"/>
          <w:sz w:val="20"/>
          <w:szCs w:val="20"/>
        </w:rPr>
        <w:t>efficacité :</w:t>
      </w:r>
      <w:r w:rsidR="00DE7490">
        <w:rPr>
          <w:rFonts w:ascii="Arial" w:hAnsi="Arial" w:cs="Arial"/>
          <w:sz w:val="20"/>
          <w:szCs w:val="20"/>
        </w:rPr>
        <w:t xml:space="preserve"> </w:t>
      </w:r>
      <w:r w:rsidR="00DE7490" w:rsidRPr="00855F0E">
        <w:rPr>
          <w:rFonts w:ascii="Arial" w:hAnsi="Arial" w:cs="Arial"/>
          <w:b/>
          <w:sz w:val="20"/>
          <w:szCs w:val="20"/>
        </w:rPr>
        <w:t>l’</w:t>
      </w:r>
      <w:r w:rsidR="00145352" w:rsidRPr="00855F0E">
        <w:rPr>
          <w:rFonts w:ascii="Arial" w:hAnsi="Arial" w:cs="Arial"/>
          <w:b/>
          <w:sz w:val="20"/>
          <w:szCs w:val="20"/>
        </w:rPr>
        <w:t>agenda collaboratif</w:t>
      </w:r>
      <w:r w:rsidR="00DE7490">
        <w:rPr>
          <w:rFonts w:ascii="Arial" w:hAnsi="Arial" w:cs="Arial"/>
          <w:sz w:val="20"/>
          <w:szCs w:val="20"/>
        </w:rPr>
        <w:t xml:space="preserve">, </w:t>
      </w:r>
      <w:r w:rsidR="00DE7490" w:rsidRPr="00855F0E">
        <w:rPr>
          <w:rFonts w:ascii="Arial" w:hAnsi="Arial" w:cs="Arial"/>
          <w:b/>
          <w:sz w:val="20"/>
          <w:szCs w:val="20"/>
        </w:rPr>
        <w:t>le c</w:t>
      </w:r>
      <w:r w:rsidR="00145352" w:rsidRPr="00855F0E">
        <w:rPr>
          <w:rFonts w:ascii="Arial" w:hAnsi="Arial" w:cs="Arial"/>
          <w:b/>
          <w:sz w:val="20"/>
          <w:szCs w:val="20"/>
        </w:rPr>
        <w:t>alcul des dates des prochaines interventions</w:t>
      </w:r>
      <w:r w:rsidR="00DE7490" w:rsidRPr="00855F0E">
        <w:rPr>
          <w:rFonts w:ascii="Arial" w:hAnsi="Arial" w:cs="Arial"/>
          <w:b/>
          <w:sz w:val="20"/>
          <w:szCs w:val="20"/>
        </w:rPr>
        <w:t xml:space="preserve">, la </w:t>
      </w:r>
      <w:r w:rsidR="00145352" w:rsidRPr="00855F0E">
        <w:rPr>
          <w:rFonts w:ascii="Arial" w:hAnsi="Arial" w:cs="Arial"/>
          <w:b/>
          <w:sz w:val="20"/>
          <w:szCs w:val="20"/>
        </w:rPr>
        <w:t>planification automatique</w:t>
      </w:r>
      <w:r w:rsidR="00145352" w:rsidRPr="00FA2117">
        <w:rPr>
          <w:rFonts w:ascii="Arial" w:hAnsi="Arial" w:cs="Arial"/>
          <w:sz w:val="20"/>
          <w:szCs w:val="20"/>
        </w:rPr>
        <w:t xml:space="preserve"> d’une</w:t>
      </w:r>
      <w:r w:rsidR="00DE7490">
        <w:rPr>
          <w:rFonts w:ascii="Arial" w:hAnsi="Arial" w:cs="Arial"/>
          <w:sz w:val="20"/>
          <w:szCs w:val="20"/>
        </w:rPr>
        <w:t xml:space="preserve"> </w:t>
      </w:r>
      <w:r w:rsidR="00145352" w:rsidRPr="00FA2117">
        <w:rPr>
          <w:rFonts w:ascii="Arial" w:hAnsi="Arial" w:cs="Arial"/>
          <w:sz w:val="20"/>
          <w:szCs w:val="20"/>
        </w:rPr>
        <w:t xml:space="preserve">date à l’issue d’une intervention. </w:t>
      </w:r>
      <w:r w:rsidR="00855F0E">
        <w:rPr>
          <w:rFonts w:ascii="Arial" w:hAnsi="Arial" w:cs="Arial"/>
          <w:sz w:val="20"/>
          <w:szCs w:val="20"/>
        </w:rPr>
        <w:t>La</w:t>
      </w:r>
      <w:r w:rsidR="00855F0E" w:rsidRPr="00FA2117">
        <w:rPr>
          <w:rFonts w:ascii="Arial" w:hAnsi="Arial" w:cs="Arial"/>
          <w:sz w:val="20"/>
          <w:szCs w:val="20"/>
        </w:rPr>
        <w:t xml:space="preserve"> </w:t>
      </w:r>
      <w:r w:rsidR="00855F0E" w:rsidRPr="00855F0E">
        <w:rPr>
          <w:rFonts w:ascii="Arial" w:hAnsi="Arial" w:cs="Arial"/>
          <w:b/>
          <w:sz w:val="20"/>
          <w:szCs w:val="20"/>
        </w:rPr>
        <w:t>géolocalisation</w:t>
      </w:r>
      <w:r w:rsidR="00855F0E" w:rsidRPr="00FA2117">
        <w:rPr>
          <w:rFonts w:ascii="Arial" w:hAnsi="Arial" w:cs="Arial"/>
          <w:sz w:val="20"/>
          <w:szCs w:val="20"/>
        </w:rPr>
        <w:t xml:space="preserve"> des interventions</w:t>
      </w:r>
      <w:r w:rsidR="00855F0E">
        <w:rPr>
          <w:rFonts w:ascii="Arial" w:hAnsi="Arial" w:cs="Arial"/>
          <w:sz w:val="20"/>
          <w:szCs w:val="20"/>
        </w:rPr>
        <w:t xml:space="preserve"> est u</w:t>
      </w:r>
      <w:r w:rsidR="0029783D">
        <w:rPr>
          <w:rFonts w:ascii="Arial" w:hAnsi="Arial" w:cs="Arial"/>
          <w:sz w:val="20"/>
          <w:szCs w:val="20"/>
        </w:rPr>
        <w:t>ne a</w:t>
      </w:r>
      <w:r w:rsidR="00DE7490">
        <w:rPr>
          <w:rFonts w:ascii="Arial" w:hAnsi="Arial" w:cs="Arial"/>
          <w:sz w:val="20"/>
          <w:szCs w:val="20"/>
        </w:rPr>
        <w:t>utre fonctionnalité intéressante</w:t>
      </w:r>
      <w:r w:rsidR="00DE7490" w:rsidRPr="00FA2117">
        <w:rPr>
          <w:rFonts w:ascii="Arial" w:hAnsi="Arial" w:cs="Arial"/>
          <w:sz w:val="20"/>
          <w:szCs w:val="20"/>
        </w:rPr>
        <w:t xml:space="preserve">. A partir d’un incident déclaré, </w:t>
      </w:r>
      <w:r w:rsidR="0029783D">
        <w:rPr>
          <w:rFonts w:ascii="Arial" w:hAnsi="Arial" w:cs="Arial"/>
          <w:sz w:val="20"/>
          <w:szCs w:val="20"/>
        </w:rPr>
        <w:t>le dispatcheur ou responsable technique</w:t>
      </w:r>
      <w:r w:rsidR="00DE7490" w:rsidRPr="00FA2117">
        <w:rPr>
          <w:rFonts w:ascii="Arial" w:hAnsi="Arial" w:cs="Arial"/>
          <w:sz w:val="20"/>
          <w:szCs w:val="20"/>
        </w:rPr>
        <w:t xml:space="preserve"> regarde les incidents</w:t>
      </w:r>
      <w:r w:rsidR="005C1C07">
        <w:rPr>
          <w:rFonts w:ascii="Arial" w:hAnsi="Arial" w:cs="Arial"/>
          <w:sz w:val="20"/>
          <w:szCs w:val="20"/>
        </w:rPr>
        <w:t xml:space="preserve"> ou les visites préventives</w:t>
      </w:r>
      <w:r w:rsidR="00DE7490" w:rsidRPr="00FA2117">
        <w:rPr>
          <w:rFonts w:ascii="Arial" w:hAnsi="Arial" w:cs="Arial"/>
          <w:sz w:val="20"/>
          <w:szCs w:val="20"/>
        </w:rPr>
        <w:t xml:space="preserve"> à proximité, </w:t>
      </w:r>
      <w:r w:rsidR="0029783D">
        <w:rPr>
          <w:rFonts w:ascii="Arial" w:hAnsi="Arial" w:cs="Arial"/>
          <w:sz w:val="20"/>
          <w:szCs w:val="20"/>
        </w:rPr>
        <w:t>afin d’optimiser les déplacements de ses collaborateurs.</w:t>
      </w:r>
      <w:r w:rsidR="00095BC8">
        <w:rPr>
          <w:rFonts w:ascii="Arial" w:hAnsi="Arial" w:cs="Arial"/>
          <w:sz w:val="20"/>
          <w:szCs w:val="20"/>
        </w:rPr>
        <w:t> »</w:t>
      </w:r>
      <w:r w:rsidR="006F771E">
        <w:rPr>
          <w:rFonts w:ascii="Arial" w:hAnsi="Arial" w:cs="Arial"/>
          <w:sz w:val="20"/>
          <w:szCs w:val="20"/>
        </w:rPr>
        <w:br/>
      </w:r>
      <w:r w:rsidR="00145352">
        <w:rPr>
          <w:rFonts w:ascii="Arial" w:hAnsi="Arial" w:cs="Arial"/>
          <w:sz w:val="20"/>
          <w:szCs w:val="20"/>
        </w:rPr>
        <w:t>Dernier point, mais non des moindres</w:t>
      </w:r>
      <w:r w:rsidR="00EC626A">
        <w:rPr>
          <w:rFonts w:ascii="Arial" w:hAnsi="Arial" w:cs="Arial"/>
          <w:sz w:val="20"/>
          <w:szCs w:val="20"/>
        </w:rPr>
        <w:t> : u</w:t>
      </w:r>
      <w:r w:rsidR="00145352">
        <w:rPr>
          <w:rFonts w:ascii="Arial" w:hAnsi="Arial" w:cs="Arial"/>
          <w:sz w:val="20"/>
          <w:szCs w:val="20"/>
        </w:rPr>
        <w:t>n logiciel de SAV a</w:t>
      </w:r>
      <w:r w:rsidR="00FA2117" w:rsidRPr="00FA2117">
        <w:rPr>
          <w:rFonts w:ascii="Arial" w:hAnsi="Arial" w:cs="Arial"/>
          <w:sz w:val="20"/>
          <w:szCs w:val="20"/>
        </w:rPr>
        <w:t>c</w:t>
      </w:r>
      <w:r w:rsidR="003D774C">
        <w:rPr>
          <w:rFonts w:ascii="Arial" w:hAnsi="Arial" w:cs="Arial"/>
          <w:sz w:val="20"/>
          <w:szCs w:val="20"/>
        </w:rPr>
        <w:t>célère</w:t>
      </w:r>
      <w:r w:rsidR="005C2F94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="005C2F94">
        <w:rPr>
          <w:rFonts w:ascii="Arial" w:hAnsi="Arial" w:cs="Arial"/>
          <w:sz w:val="20"/>
          <w:szCs w:val="20"/>
        </w:rPr>
        <w:t>process</w:t>
      </w:r>
      <w:proofErr w:type="spellEnd"/>
      <w:r w:rsidR="005C2F94">
        <w:rPr>
          <w:rFonts w:ascii="Arial" w:hAnsi="Arial" w:cs="Arial"/>
          <w:sz w:val="20"/>
          <w:szCs w:val="20"/>
        </w:rPr>
        <w:t xml:space="preserve"> de facturation. </w:t>
      </w:r>
      <w:r w:rsidR="00851252">
        <w:rPr>
          <w:rFonts w:ascii="Arial" w:hAnsi="Arial" w:cs="Arial"/>
          <w:sz w:val="20"/>
          <w:szCs w:val="20"/>
        </w:rPr>
        <w:t>« </w:t>
      </w:r>
      <w:r w:rsidR="005C2F94">
        <w:rPr>
          <w:rFonts w:ascii="Arial" w:hAnsi="Arial" w:cs="Arial"/>
          <w:sz w:val="20"/>
          <w:szCs w:val="20"/>
        </w:rPr>
        <w:t xml:space="preserve">Chez bon nombre de nos clients, la mise en œuvre de notre solution </w:t>
      </w:r>
      <w:proofErr w:type="spellStart"/>
      <w:r w:rsidR="005C2F94">
        <w:rPr>
          <w:rFonts w:ascii="Arial" w:hAnsi="Arial" w:cs="Arial"/>
          <w:sz w:val="20"/>
          <w:szCs w:val="20"/>
        </w:rPr>
        <w:t>Atheneo</w:t>
      </w:r>
      <w:proofErr w:type="spellEnd"/>
      <w:r w:rsidR="005C2F94">
        <w:rPr>
          <w:rFonts w:ascii="Arial" w:hAnsi="Arial" w:cs="Arial"/>
          <w:sz w:val="20"/>
          <w:szCs w:val="20"/>
        </w:rPr>
        <w:t xml:space="preserve"> a permis de </w:t>
      </w:r>
      <w:r w:rsidR="00145352">
        <w:rPr>
          <w:rFonts w:ascii="Arial" w:hAnsi="Arial" w:cs="Arial"/>
          <w:sz w:val="20"/>
          <w:szCs w:val="20"/>
        </w:rPr>
        <w:t>raccourci</w:t>
      </w:r>
      <w:r w:rsidR="005C2F94">
        <w:rPr>
          <w:rFonts w:ascii="Arial" w:hAnsi="Arial" w:cs="Arial"/>
          <w:sz w:val="20"/>
          <w:szCs w:val="20"/>
        </w:rPr>
        <w:t>r</w:t>
      </w:r>
      <w:r w:rsidR="00145352">
        <w:rPr>
          <w:rFonts w:ascii="Arial" w:hAnsi="Arial" w:cs="Arial"/>
          <w:sz w:val="20"/>
          <w:szCs w:val="20"/>
        </w:rPr>
        <w:t xml:space="preserve"> </w:t>
      </w:r>
      <w:r w:rsidR="00FA2117" w:rsidRPr="00FA2117">
        <w:rPr>
          <w:rFonts w:ascii="Arial" w:hAnsi="Arial" w:cs="Arial"/>
          <w:sz w:val="20"/>
          <w:szCs w:val="20"/>
        </w:rPr>
        <w:t>le temps de</w:t>
      </w:r>
      <w:r w:rsidR="005C2F94">
        <w:rPr>
          <w:rFonts w:ascii="Arial" w:hAnsi="Arial" w:cs="Arial"/>
          <w:sz w:val="20"/>
          <w:szCs w:val="20"/>
        </w:rPr>
        <w:t xml:space="preserve"> traitement des bordereaux et</w:t>
      </w:r>
      <w:r w:rsidR="00145352">
        <w:rPr>
          <w:rFonts w:ascii="Arial" w:hAnsi="Arial" w:cs="Arial"/>
          <w:sz w:val="20"/>
          <w:szCs w:val="20"/>
        </w:rPr>
        <w:t xml:space="preserve"> </w:t>
      </w:r>
      <w:r w:rsidR="00FA2117" w:rsidRPr="00FA2117">
        <w:rPr>
          <w:rFonts w:ascii="Arial" w:hAnsi="Arial" w:cs="Arial"/>
          <w:sz w:val="20"/>
          <w:szCs w:val="20"/>
        </w:rPr>
        <w:t>la création de rapports d’intervention</w:t>
      </w:r>
      <w:r w:rsidR="005C2F94">
        <w:rPr>
          <w:rFonts w:ascii="Arial" w:hAnsi="Arial" w:cs="Arial"/>
          <w:sz w:val="20"/>
          <w:szCs w:val="20"/>
        </w:rPr>
        <w:t xml:space="preserve">. En </w:t>
      </w:r>
      <w:r w:rsidR="00FA2117" w:rsidRPr="00FA2117">
        <w:rPr>
          <w:rFonts w:ascii="Arial" w:hAnsi="Arial" w:cs="Arial"/>
          <w:sz w:val="20"/>
          <w:szCs w:val="20"/>
        </w:rPr>
        <w:t xml:space="preserve">déclenchant les rapports d’intervention du jour, un outil de gestion adapté au SAV </w:t>
      </w:r>
      <w:r w:rsidR="005C2F94">
        <w:rPr>
          <w:rFonts w:ascii="Arial" w:hAnsi="Arial" w:cs="Arial"/>
          <w:sz w:val="20"/>
          <w:szCs w:val="20"/>
        </w:rPr>
        <w:t xml:space="preserve">comme </w:t>
      </w:r>
      <w:proofErr w:type="spellStart"/>
      <w:r w:rsidR="005C2F94">
        <w:rPr>
          <w:rFonts w:ascii="Arial" w:hAnsi="Arial" w:cs="Arial"/>
          <w:sz w:val="20"/>
          <w:szCs w:val="20"/>
        </w:rPr>
        <w:t>Atheneo</w:t>
      </w:r>
      <w:proofErr w:type="spellEnd"/>
      <w:r w:rsidR="005C2F94">
        <w:rPr>
          <w:rFonts w:ascii="Arial" w:hAnsi="Arial" w:cs="Arial"/>
          <w:sz w:val="20"/>
          <w:szCs w:val="20"/>
        </w:rPr>
        <w:t xml:space="preserve"> </w:t>
      </w:r>
      <w:r w:rsidR="00FA2117" w:rsidRPr="00FA2117">
        <w:rPr>
          <w:rFonts w:ascii="Arial" w:hAnsi="Arial" w:cs="Arial"/>
          <w:sz w:val="20"/>
          <w:szCs w:val="20"/>
        </w:rPr>
        <w:t xml:space="preserve">peut permettre de </w:t>
      </w:r>
      <w:r w:rsidR="00FA2117" w:rsidRPr="00855F0E">
        <w:rPr>
          <w:rFonts w:ascii="Arial" w:hAnsi="Arial" w:cs="Arial"/>
          <w:b/>
          <w:sz w:val="20"/>
          <w:szCs w:val="20"/>
        </w:rPr>
        <w:t>gagner en temps</w:t>
      </w:r>
      <w:r w:rsidR="00B20D1F" w:rsidRPr="00855F0E">
        <w:rPr>
          <w:rFonts w:ascii="Arial" w:hAnsi="Arial" w:cs="Arial"/>
          <w:b/>
          <w:sz w:val="20"/>
          <w:szCs w:val="20"/>
        </w:rPr>
        <w:t xml:space="preserve"> – jusqu’à une semaine -</w:t>
      </w:r>
      <w:r w:rsidR="00FA2117" w:rsidRPr="00855F0E">
        <w:rPr>
          <w:rFonts w:ascii="Arial" w:hAnsi="Arial" w:cs="Arial"/>
          <w:b/>
          <w:sz w:val="20"/>
          <w:szCs w:val="20"/>
        </w:rPr>
        <w:t xml:space="preserve"> et, ainsi, en trésorerie</w:t>
      </w:r>
      <w:r w:rsidR="005C2F94">
        <w:rPr>
          <w:rFonts w:ascii="Arial" w:hAnsi="Arial" w:cs="Arial"/>
          <w:sz w:val="20"/>
          <w:szCs w:val="20"/>
        </w:rPr>
        <w:t xml:space="preserve"> !, </w:t>
      </w:r>
      <w:r w:rsidR="00B20D1F">
        <w:rPr>
          <w:rFonts w:ascii="Arial" w:hAnsi="Arial" w:cs="Arial"/>
          <w:i/>
          <w:sz w:val="20"/>
          <w:szCs w:val="20"/>
        </w:rPr>
        <w:t>conclut</w:t>
      </w:r>
      <w:r w:rsidR="00095BC8">
        <w:rPr>
          <w:rFonts w:ascii="Arial" w:hAnsi="Arial" w:cs="Arial"/>
          <w:i/>
          <w:sz w:val="20"/>
          <w:szCs w:val="20"/>
        </w:rPr>
        <w:t xml:space="preserve"> Jean-Noël </w:t>
      </w:r>
      <w:proofErr w:type="spellStart"/>
      <w:r w:rsidR="00095BC8">
        <w:rPr>
          <w:rFonts w:ascii="Arial" w:hAnsi="Arial" w:cs="Arial"/>
          <w:i/>
          <w:sz w:val="20"/>
          <w:szCs w:val="20"/>
        </w:rPr>
        <w:t>Barat</w:t>
      </w:r>
      <w:proofErr w:type="spellEnd"/>
      <w:r w:rsidR="00095BC8">
        <w:rPr>
          <w:rFonts w:ascii="Arial" w:hAnsi="Arial" w:cs="Arial"/>
          <w:i/>
          <w:sz w:val="20"/>
          <w:szCs w:val="20"/>
        </w:rPr>
        <w:t>.</w:t>
      </w:r>
      <w:r w:rsidR="00851252">
        <w:rPr>
          <w:rFonts w:ascii="Arial" w:hAnsi="Arial" w:cs="Arial"/>
          <w:sz w:val="20"/>
          <w:szCs w:val="20"/>
        </w:rPr>
        <w:t>»</w:t>
      </w:r>
      <w:r w:rsidR="005C2F94">
        <w:rPr>
          <w:rFonts w:ascii="Arial" w:hAnsi="Arial" w:cs="Arial"/>
          <w:sz w:val="20"/>
          <w:szCs w:val="20"/>
        </w:rPr>
        <w:t xml:space="preserve"> </w:t>
      </w:r>
    </w:p>
    <w:p w:rsidR="00137E75" w:rsidRDefault="00093B1A" w:rsidP="00B7266C">
      <w:pPr>
        <w:rPr>
          <w:rFonts w:ascii="Arial" w:hAnsi="Arial" w:cs="Arial"/>
          <w:sz w:val="20"/>
          <w:szCs w:val="20"/>
        </w:rPr>
      </w:pPr>
      <w:r w:rsidRPr="005C2F94">
        <w:rPr>
          <w:rFonts w:ascii="Arial" w:hAnsi="Arial" w:cs="Arial"/>
          <w:b/>
          <w:sz w:val="20"/>
          <w:szCs w:val="20"/>
        </w:rPr>
        <w:t xml:space="preserve">Ainsi dotées d’une solution de gestion experte, les équipes SAV sont à mêmes de favoriser les actions préventives, d’anticiper les pics </w:t>
      </w:r>
      <w:r w:rsidR="005C2F94">
        <w:rPr>
          <w:rFonts w:ascii="Arial" w:hAnsi="Arial" w:cs="Arial"/>
          <w:b/>
          <w:sz w:val="20"/>
          <w:szCs w:val="20"/>
        </w:rPr>
        <w:t xml:space="preserve">d’activité et </w:t>
      </w:r>
      <w:r w:rsidRPr="005C2F94">
        <w:rPr>
          <w:rFonts w:ascii="Arial" w:hAnsi="Arial" w:cs="Arial"/>
          <w:b/>
          <w:sz w:val="20"/>
          <w:szCs w:val="20"/>
        </w:rPr>
        <w:t>d’</w:t>
      </w:r>
      <w:r w:rsidR="005C2F94">
        <w:rPr>
          <w:rFonts w:ascii="Arial" w:hAnsi="Arial" w:cs="Arial"/>
          <w:b/>
          <w:sz w:val="20"/>
          <w:szCs w:val="20"/>
        </w:rPr>
        <w:t xml:space="preserve">améliorer </w:t>
      </w:r>
      <w:r w:rsidRPr="005C2F94">
        <w:rPr>
          <w:rFonts w:ascii="Arial" w:hAnsi="Arial" w:cs="Arial"/>
          <w:b/>
          <w:sz w:val="20"/>
          <w:szCs w:val="20"/>
        </w:rPr>
        <w:t>la perfor</w:t>
      </w:r>
      <w:r w:rsidR="005C2F94" w:rsidRPr="005C2F94">
        <w:rPr>
          <w:rFonts w:ascii="Arial" w:hAnsi="Arial" w:cs="Arial"/>
          <w:b/>
          <w:sz w:val="20"/>
          <w:szCs w:val="20"/>
        </w:rPr>
        <w:t>ma</w:t>
      </w:r>
      <w:r w:rsidR="00F17C5A">
        <w:rPr>
          <w:rFonts w:ascii="Arial" w:hAnsi="Arial" w:cs="Arial"/>
          <w:b/>
          <w:sz w:val="20"/>
          <w:szCs w:val="20"/>
        </w:rPr>
        <w:t>nce de toute la chaîne du SAV. Et s</w:t>
      </w:r>
      <w:r w:rsidR="005C2F94" w:rsidRPr="005C2F94">
        <w:rPr>
          <w:rFonts w:ascii="Arial" w:hAnsi="Arial" w:cs="Arial"/>
          <w:b/>
          <w:sz w:val="20"/>
          <w:szCs w:val="20"/>
        </w:rPr>
        <w:t>i la meilleure solution de gestio</w:t>
      </w:r>
      <w:r w:rsidR="005C2F94">
        <w:rPr>
          <w:rFonts w:ascii="Arial" w:hAnsi="Arial" w:cs="Arial"/>
          <w:b/>
          <w:sz w:val="20"/>
          <w:szCs w:val="20"/>
        </w:rPr>
        <w:t xml:space="preserve">n ne suffira pas à elle seule </w:t>
      </w:r>
      <w:r w:rsidR="00F17C5A">
        <w:rPr>
          <w:rFonts w:ascii="Arial" w:hAnsi="Arial" w:cs="Arial"/>
          <w:b/>
          <w:sz w:val="20"/>
          <w:szCs w:val="20"/>
        </w:rPr>
        <w:t>à transformer</w:t>
      </w:r>
      <w:r w:rsidR="005C2F94" w:rsidRPr="005C2F94">
        <w:rPr>
          <w:rFonts w:ascii="Arial" w:hAnsi="Arial" w:cs="Arial"/>
          <w:b/>
          <w:sz w:val="20"/>
          <w:szCs w:val="20"/>
        </w:rPr>
        <w:t xml:space="preserve"> un SAV, sa mise en œuvre </w:t>
      </w:r>
      <w:r w:rsidR="00B20D1F">
        <w:rPr>
          <w:rFonts w:ascii="Arial" w:hAnsi="Arial" w:cs="Arial"/>
          <w:b/>
          <w:sz w:val="20"/>
          <w:szCs w:val="20"/>
        </w:rPr>
        <w:t xml:space="preserve">est une excellente </w:t>
      </w:r>
      <w:r w:rsidR="005C2F94" w:rsidRPr="005C2F94">
        <w:rPr>
          <w:rFonts w:ascii="Arial" w:hAnsi="Arial" w:cs="Arial"/>
          <w:b/>
          <w:sz w:val="20"/>
          <w:szCs w:val="20"/>
        </w:rPr>
        <w:t xml:space="preserve">occasion </w:t>
      </w:r>
      <w:r w:rsidR="00B20D1F">
        <w:rPr>
          <w:rFonts w:ascii="Arial" w:hAnsi="Arial" w:cs="Arial"/>
          <w:b/>
          <w:sz w:val="20"/>
          <w:szCs w:val="20"/>
        </w:rPr>
        <w:t>pour</w:t>
      </w:r>
      <w:r w:rsidR="005C2F94" w:rsidRPr="005C2F94">
        <w:rPr>
          <w:rFonts w:ascii="Arial" w:hAnsi="Arial" w:cs="Arial"/>
          <w:b/>
          <w:sz w:val="20"/>
          <w:szCs w:val="20"/>
        </w:rPr>
        <w:t xml:space="preserve"> </w:t>
      </w:r>
      <w:r w:rsidR="00585770" w:rsidRPr="005C2F94">
        <w:rPr>
          <w:rFonts w:ascii="Arial" w:hAnsi="Arial" w:cs="Arial"/>
          <w:b/>
          <w:sz w:val="20"/>
          <w:szCs w:val="20"/>
        </w:rPr>
        <w:t xml:space="preserve">sensibiliser </w:t>
      </w:r>
      <w:r w:rsidR="003D774C">
        <w:rPr>
          <w:rFonts w:ascii="Arial" w:hAnsi="Arial" w:cs="Arial"/>
          <w:b/>
          <w:sz w:val="20"/>
          <w:szCs w:val="20"/>
        </w:rPr>
        <w:t>vos</w:t>
      </w:r>
      <w:r w:rsidR="00585770" w:rsidRPr="005C2F94">
        <w:rPr>
          <w:rFonts w:ascii="Arial" w:hAnsi="Arial" w:cs="Arial"/>
          <w:b/>
          <w:sz w:val="20"/>
          <w:szCs w:val="20"/>
        </w:rPr>
        <w:t xml:space="preserve"> collaborateurs aux enjeux de la satisfact</w:t>
      </w:r>
      <w:r w:rsidR="00E60ECB" w:rsidRPr="005C2F94">
        <w:rPr>
          <w:rFonts w:ascii="Arial" w:hAnsi="Arial" w:cs="Arial"/>
          <w:b/>
          <w:sz w:val="20"/>
          <w:szCs w:val="20"/>
        </w:rPr>
        <w:t>ion et de la fidélisation clien</w:t>
      </w:r>
      <w:r w:rsidR="00585770" w:rsidRPr="005C2F94">
        <w:rPr>
          <w:rFonts w:ascii="Arial" w:hAnsi="Arial" w:cs="Arial"/>
          <w:b/>
          <w:sz w:val="20"/>
          <w:szCs w:val="20"/>
        </w:rPr>
        <w:t>t, et cela</w:t>
      </w:r>
      <w:r w:rsidR="003D774C">
        <w:rPr>
          <w:rFonts w:ascii="Arial" w:hAnsi="Arial" w:cs="Arial"/>
          <w:b/>
          <w:sz w:val="20"/>
          <w:szCs w:val="20"/>
        </w:rPr>
        <w:t xml:space="preserve"> au-delà du service client</w:t>
      </w:r>
      <w:r w:rsidR="00B20D1F">
        <w:rPr>
          <w:rFonts w:ascii="Arial" w:hAnsi="Arial" w:cs="Arial"/>
          <w:b/>
          <w:sz w:val="20"/>
          <w:szCs w:val="20"/>
        </w:rPr>
        <w:t xml:space="preserve">. L’occasion, aussi, d’en faire </w:t>
      </w:r>
      <w:r w:rsidR="00585770" w:rsidRPr="005C2F94">
        <w:rPr>
          <w:rFonts w:ascii="Arial" w:hAnsi="Arial" w:cs="Arial"/>
          <w:b/>
          <w:sz w:val="20"/>
          <w:szCs w:val="20"/>
        </w:rPr>
        <w:t xml:space="preserve">un </w:t>
      </w:r>
      <w:r w:rsidR="003D774C">
        <w:rPr>
          <w:rFonts w:ascii="Arial" w:hAnsi="Arial" w:cs="Arial"/>
          <w:b/>
          <w:sz w:val="20"/>
          <w:szCs w:val="20"/>
        </w:rPr>
        <w:t xml:space="preserve">véritable </w:t>
      </w:r>
      <w:r w:rsidR="005C1C07">
        <w:rPr>
          <w:rFonts w:ascii="Arial" w:hAnsi="Arial" w:cs="Arial"/>
          <w:b/>
          <w:sz w:val="20"/>
          <w:szCs w:val="20"/>
        </w:rPr>
        <w:t>projet d’entreprise et une source de développement de votre business.</w:t>
      </w:r>
      <w:r w:rsidR="00B7266C">
        <w:rPr>
          <w:rFonts w:ascii="Arial" w:hAnsi="Arial" w:cs="Arial"/>
          <w:sz w:val="20"/>
          <w:szCs w:val="20"/>
        </w:rPr>
        <w:t xml:space="preserve"> </w:t>
      </w:r>
      <w:r w:rsidR="00B7266C"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7266C" w:rsidRPr="00196ECD" w:rsidTr="00B11927">
        <w:trPr>
          <w:trHeight w:val="168"/>
        </w:trPr>
        <w:tc>
          <w:tcPr>
            <w:tcW w:w="9286" w:type="dxa"/>
          </w:tcPr>
          <w:p w:rsidR="00B7266C" w:rsidRPr="00B7266C" w:rsidRDefault="00B7266C" w:rsidP="00B11927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20"/>
              </w:rPr>
            </w:pPr>
            <w:r w:rsidRPr="00B7266C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20"/>
                <w:lang w:val="en-US"/>
              </w:rPr>
              <w:br/>
            </w:r>
            <w:r w:rsidRPr="00B7266C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20"/>
              </w:rPr>
              <w:t xml:space="preserve">Mismo, Forget </w:t>
            </w:r>
            <w:proofErr w:type="spellStart"/>
            <w:r w:rsidRPr="00B7266C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20"/>
              </w:rPr>
              <w:t>Technology</w:t>
            </w:r>
            <w:proofErr w:type="spellEnd"/>
          </w:p>
        </w:tc>
      </w:tr>
      <w:tr w:rsidR="00B7266C" w:rsidRPr="00196ECD" w:rsidTr="00B11927">
        <w:trPr>
          <w:trHeight w:val="655"/>
        </w:trPr>
        <w:tc>
          <w:tcPr>
            <w:tcW w:w="9286" w:type="dxa"/>
          </w:tcPr>
          <w:p w:rsidR="00B7266C" w:rsidRPr="00B7266C" w:rsidRDefault="00B7266C" w:rsidP="00B11927">
            <w:pPr>
              <w:jc w:val="both"/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20"/>
              </w:rPr>
            </w:pPr>
            <w:r w:rsidRPr="00B7266C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t xml:space="preserve">Mismo Informatique propose depuis plus de 20 ans une offre complète en solutions de gestion, infrastructure et matériels informatiques. Partenaire </w:t>
            </w:r>
            <w:r w:rsidRPr="00B7266C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t>global en système d’information, certifié Iso 9001 sur 100 % de ses offres et services,</w:t>
            </w:r>
            <w:r w:rsidRPr="00B7266C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t xml:space="preserve"> Mismo Informatique simplifie le quotidien de 3 000 entreprises pour mieux leur permettre de se recentrer sur leur cœur de métier. Mismo Informatique se compose de 150 collaborateurs répartis sur 6 agences : Nantes, Toulouse, Brest, Angers, Laval, La Roche sur </w:t>
            </w:r>
            <w:proofErr w:type="spellStart"/>
            <w:r w:rsidRPr="00B7266C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t>Yon</w:t>
            </w:r>
            <w:proofErr w:type="spellEnd"/>
            <w:r w:rsidRPr="00B7266C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t>.</w:t>
            </w:r>
          </w:p>
        </w:tc>
      </w:tr>
    </w:tbl>
    <w:p w:rsidR="00B7266C" w:rsidRPr="00196ECD" w:rsidRDefault="00B7266C" w:rsidP="00B726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</w:p>
    <w:p w:rsidR="00B7266C" w:rsidRDefault="00B7266C" w:rsidP="00B726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Contact presse </w:t>
      </w:r>
      <w:r w:rsidRPr="00B7266C">
        <w:rPr>
          <w:rFonts w:ascii="Arial" w:hAnsi="Arial" w:cs="Arial"/>
          <w:b/>
          <w:color w:val="262626" w:themeColor="text1" w:themeTint="D9"/>
          <w:sz w:val="20"/>
          <w:szCs w:val="20"/>
        </w:rPr>
        <w:t>Mismo Informatique</w:t>
      </w:r>
      <w:r w:rsidRPr="00B7266C">
        <w:rPr>
          <w:rFonts w:ascii="Arial" w:hAnsi="Arial" w:cs="Arial"/>
          <w:b/>
          <w:color w:val="262626" w:themeColor="text1" w:themeTint="D9"/>
          <w:sz w:val="20"/>
          <w:szCs w:val="20"/>
        </w:rPr>
        <w:t> </w:t>
      </w:r>
      <w:proofErr w:type="gramStart"/>
      <w:r w:rsidRPr="00B7266C">
        <w:rPr>
          <w:rFonts w:ascii="Arial" w:hAnsi="Arial" w:cs="Arial"/>
          <w:b/>
          <w:color w:val="262626" w:themeColor="text1" w:themeTint="D9"/>
          <w:sz w:val="20"/>
          <w:szCs w:val="20"/>
        </w:rPr>
        <w:t>:</w:t>
      </w:r>
      <w:proofErr w:type="gramEnd"/>
      <w:r>
        <w:rPr>
          <w:rFonts w:ascii="Arial" w:hAnsi="Arial" w:cs="Arial"/>
          <w:color w:val="262626" w:themeColor="text1" w:themeTint="D9"/>
          <w:sz w:val="20"/>
          <w:szCs w:val="20"/>
        </w:rPr>
        <w:br/>
      </w:r>
      <w:r w:rsidRPr="00196ECD">
        <w:rPr>
          <w:rFonts w:ascii="Arial" w:hAnsi="Arial" w:cs="Arial"/>
          <w:color w:val="262626" w:themeColor="text1" w:themeTint="D9"/>
          <w:sz w:val="20"/>
          <w:szCs w:val="20"/>
        </w:rPr>
        <w:t>Anne Favre d’Echallens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- </w:t>
      </w:r>
      <w:hyperlink r:id="rId9" w:history="1">
        <w:r w:rsidRPr="00196ECD">
          <w:rPr>
            <w:rStyle w:val="Lienhypertexte"/>
            <w:rFonts w:ascii="Arial" w:hAnsi="Arial" w:cs="Arial"/>
            <w:color w:val="262626" w:themeColor="text1" w:themeTint="D9"/>
            <w:sz w:val="20"/>
            <w:szCs w:val="20"/>
          </w:rPr>
          <w:t>anne.favre@mismo.fr</w:t>
        </w:r>
      </w:hyperlink>
      <w:r w:rsidRPr="007268A7">
        <w:rPr>
          <w:rStyle w:val="Lienhypertexte"/>
          <w:rFonts w:ascii="Arial" w:hAnsi="Arial" w:cs="Arial"/>
          <w:color w:val="262626" w:themeColor="text1" w:themeTint="D9"/>
          <w:sz w:val="20"/>
          <w:szCs w:val="20"/>
        </w:rPr>
        <w:t xml:space="preserve"> - </w:t>
      </w:r>
      <w:r w:rsidRPr="00196ECD">
        <w:rPr>
          <w:rFonts w:ascii="Arial" w:hAnsi="Arial" w:cs="Arial"/>
          <w:color w:val="262626" w:themeColor="text1" w:themeTint="D9"/>
          <w:sz w:val="20"/>
          <w:szCs w:val="20"/>
        </w:rPr>
        <w:t>Tél : 02 51 12 75 41</w:t>
      </w:r>
    </w:p>
    <w:sectPr w:rsidR="00B7266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42" w:rsidRDefault="00324542" w:rsidP="00324542">
      <w:pPr>
        <w:spacing w:after="0" w:line="240" w:lineRule="auto"/>
      </w:pPr>
      <w:r>
        <w:separator/>
      </w:r>
    </w:p>
  </w:endnote>
  <w:endnote w:type="continuationSeparator" w:id="0">
    <w:p w:rsidR="00324542" w:rsidRDefault="00324542" w:rsidP="0032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42" w:rsidRDefault="00324542" w:rsidP="00324542">
      <w:pPr>
        <w:spacing w:after="0" w:line="240" w:lineRule="auto"/>
      </w:pPr>
      <w:r>
        <w:separator/>
      </w:r>
    </w:p>
  </w:footnote>
  <w:footnote w:type="continuationSeparator" w:id="0">
    <w:p w:rsidR="00324542" w:rsidRDefault="00324542" w:rsidP="00324542">
      <w:pPr>
        <w:spacing w:after="0" w:line="240" w:lineRule="auto"/>
      </w:pPr>
      <w:r>
        <w:continuationSeparator/>
      </w:r>
    </w:p>
  </w:footnote>
  <w:footnote w:id="1">
    <w:p w:rsidR="00324542" w:rsidRPr="00324542" w:rsidRDefault="00324542">
      <w:pPr>
        <w:pStyle w:val="Notedebasdepage"/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</w:pPr>
      <w:r w:rsidRPr="00324542">
        <w:rPr>
          <w:rStyle w:val="Appelnotedebasdep"/>
          <w:rFonts w:ascii="Verdana" w:hAnsi="Verdana"/>
          <w:sz w:val="18"/>
          <w:szCs w:val="18"/>
        </w:rPr>
        <w:footnoteRef/>
      </w:r>
      <w:r w:rsidRPr="00324542">
        <w:rPr>
          <w:rFonts w:ascii="Verdana" w:hAnsi="Verdana"/>
          <w:sz w:val="18"/>
          <w:szCs w:val="18"/>
        </w:rPr>
        <w:t xml:space="preserve"> </w:t>
      </w:r>
      <w:r w:rsidRPr="00324542">
        <w:rPr>
          <w:rFonts w:ascii="Arial" w:hAnsi="Arial" w:cs="Arial"/>
          <w:sz w:val="18"/>
          <w:szCs w:val="18"/>
        </w:rPr>
        <w:t xml:space="preserve">Source Gartner. </w:t>
      </w:r>
      <w:proofErr w:type="spellStart"/>
      <w:r w:rsidRPr="00324542"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>Predicts</w:t>
      </w:r>
      <w:proofErr w:type="spellEnd"/>
      <w:r w:rsidRPr="00324542"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 xml:space="preserve"> 2015: </w:t>
      </w:r>
      <w:proofErr w:type="spellStart"/>
      <w:r w:rsidRPr="00324542"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>Weak</w:t>
      </w:r>
      <w:proofErr w:type="spellEnd"/>
      <w:r w:rsidRPr="00324542"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 xml:space="preserve"> Mobile Customer Service Is </w:t>
      </w:r>
      <w:proofErr w:type="spellStart"/>
      <w:r w:rsidRPr="00324542"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>Harming</w:t>
      </w:r>
      <w:proofErr w:type="spellEnd"/>
      <w:r w:rsidRPr="00324542"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 xml:space="preserve"> Customer Engagement.</w:t>
      </w:r>
    </w:p>
    <w:p w:rsidR="00324542" w:rsidRDefault="00B7266C">
      <w:pPr>
        <w:pStyle w:val="Notedebasdepage"/>
      </w:pPr>
      <w:hyperlink r:id="rId1" w:history="1">
        <w:r w:rsidR="00324542" w:rsidRPr="00324542">
          <w:rPr>
            <w:rStyle w:val="Lienhypertexte"/>
            <w:rFonts w:ascii="Arial" w:hAnsi="Arial" w:cs="Arial"/>
            <w:color w:val="006DD2"/>
            <w:sz w:val="18"/>
            <w:szCs w:val="18"/>
            <w:bdr w:val="none" w:sz="0" w:space="0" w:color="auto" w:frame="1"/>
            <w:shd w:val="clear" w:color="auto" w:fill="FFFFFF"/>
          </w:rPr>
          <w:t>http://www.gartner.com/document/2906518</w:t>
        </w:r>
      </w:hyperlink>
      <w:r w:rsidR="00324542" w:rsidRPr="00324542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6C" w:rsidRDefault="00B7266C" w:rsidP="00B7266C">
    <w:pPr>
      <w:pStyle w:val="En-tte"/>
      <w:jc w:val="center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9ACA400" wp14:editId="2F1C68F8">
          <wp:extent cx="1762124" cy="881062"/>
          <wp:effectExtent l="0" t="0" r="0" b="0"/>
          <wp:docPr id="1" name="Image 1" descr="logo mismo gotowebinaire 400x200 pix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smo gotowebinaire 400x200 pix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2873" cy="886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266C" w:rsidRDefault="00B7266C" w:rsidP="00B7266C">
    <w:pPr>
      <w:pStyle w:val="En-tte"/>
      <w:jc w:val="right"/>
    </w:pPr>
    <w:r w:rsidRPr="00187373">
      <w:rPr>
        <w:rFonts w:ascii="Arial" w:hAnsi="Arial" w:cs="Arial"/>
        <w:b/>
        <w:sz w:val="20"/>
        <w:szCs w:val="20"/>
      </w:rPr>
      <w:t>Communiqué de presse</w:t>
    </w:r>
    <w:r>
      <w:rPr>
        <w:rFonts w:ascii="Arial" w:hAnsi="Arial" w:cs="Arial"/>
        <w:b/>
        <w:sz w:val="20"/>
        <w:szCs w:val="20"/>
      </w:rPr>
      <w:br/>
      <w:t xml:space="preserve">Le </w:t>
    </w:r>
    <w:r>
      <w:rPr>
        <w:rFonts w:ascii="Arial" w:hAnsi="Arial" w:cs="Arial"/>
        <w:b/>
        <w:sz w:val="20"/>
        <w:szCs w:val="20"/>
      </w:rPr>
      <w:t>26 juin</w:t>
    </w:r>
    <w:r>
      <w:rPr>
        <w:rFonts w:ascii="Arial" w:hAnsi="Arial" w:cs="Arial"/>
        <w:b/>
        <w:sz w:val="20"/>
        <w:szCs w:val="20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765"/>
    <w:multiLevelType w:val="hybridMultilevel"/>
    <w:tmpl w:val="95848A4E"/>
    <w:lvl w:ilvl="0" w:tplc="84B0B4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C4FDB"/>
    <w:multiLevelType w:val="hybridMultilevel"/>
    <w:tmpl w:val="ABB0131C"/>
    <w:lvl w:ilvl="0" w:tplc="C100C1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F3CC0"/>
    <w:multiLevelType w:val="hybridMultilevel"/>
    <w:tmpl w:val="B70E12D6"/>
    <w:lvl w:ilvl="0" w:tplc="14C8B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E449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528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646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2A8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06A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503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64D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277EAB"/>
    <w:multiLevelType w:val="hybridMultilevel"/>
    <w:tmpl w:val="5BB6CD4E"/>
    <w:lvl w:ilvl="0" w:tplc="CFE64B2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D45B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6C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7A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8EA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CB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EE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A3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32D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51"/>
    <w:rsid w:val="00023CBC"/>
    <w:rsid w:val="00093B1A"/>
    <w:rsid w:val="000943DA"/>
    <w:rsid w:val="00095BC8"/>
    <w:rsid w:val="0013163A"/>
    <w:rsid w:val="00137E75"/>
    <w:rsid w:val="00145352"/>
    <w:rsid w:val="00164869"/>
    <w:rsid w:val="00193DF2"/>
    <w:rsid w:val="001B38EB"/>
    <w:rsid w:val="001C4B83"/>
    <w:rsid w:val="001D48AE"/>
    <w:rsid w:val="001E1737"/>
    <w:rsid w:val="001E6551"/>
    <w:rsid w:val="00201D1A"/>
    <w:rsid w:val="00212655"/>
    <w:rsid w:val="00245351"/>
    <w:rsid w:val="00256113"/>
    <w:rsid w:val="0029783D"/>
    <w:rsid w:val="002A3A42"/>
    <w:rsid w:val="002F0A6E"/>
    <w:rsid w:val="00324542"/>
    <w:rsid w:val="003B47AD"/>
    <w:rsid w:val="003C0C9D"/>
    <w:rsid w:val="003D1AFA"/>
    <w:rsid w:val="003D283C"/>
    <w:rsid w:val="003D774C"/>
    <w:rsid w:val="003E3364"/>
    <w:rsid w:val="004671A9"/>
    <w:rsid w:val="00471D6B"/>
    <w:rsid w:val="004C51C5"/>
    <w:rsid w:val="004D0AEA"/>
    <w:rsid w:val="00537E04"/>
    <w:rsid w:val="00585770"/>
    <w:rsid w:val="005C1C07"/>
    <w:rsid w:val="005C2F94"/>
    <w:rsid w:val="005C31D8"/>
    <w:rsid w:val="005F56DE"/>
    <w:rsid w:val="00610867"/>
    <w:rsid w:val="006B4919"/>
    <w:rsid w:val="006E5192"/>
    <w:rsid w:val="006F771E"/>
    <w:rsid w:val="00706C8C"/>
    <w:rsid w:val="00706F27"/>
    <w:rsid w:val="00707256"/>
    <w:rsid w:val="00714E4E"/>
    <w:rsid w:val="007802F1"/>
    <w:rsid w:val="00796752"/>
    <w:rsid w:val="007C60ED"/>
    <w:rsid w:val="008232DD"/>
    <w:rsid w:val="00851252"/>
    <w:rsid w:val="00855F0E"/>
    <w:rsid w:val="008569C8"/>
    <w:rsid w:val="008856F6"/>
    <w:rsid w:val="00885E8C"/>
    <w:rsid w:val="008A417B"/>
    <w:rsid w:val="008C1C61"/>
    <w:rsid w:val="0097553C"/>
    <w:rsid w:val="00986FCB"/>
    <w:rsid w:val="009C505F"/>
    <w:rsid w:val="009E41C5"/>
    <w:rsid w:val="00A06E85"/>
    <w:rsid w:val="00AC2D66"/>
    <w:rsid w:val="00B20D1F"/>
    <w:rsid w:val="00B63780"/>
    <w:rsid w:val="00B7266C"/>
    <w:rsid w:val="00B83A75"/>
    <w:rsid w:val="00BB360D"/>
    <w:rsid w:val="00C5452C"/>
    <w:rsid w:val="00C62A9A"/>
    <w:rsid w:val="00C92F0A"/>
    <w:rsid w:val="00C94FEC"/>
    <w:rsid w:val="00CF7E88"/>
    <w:rsid w:val="00D15E15"/>
    <w:rsid w:val="00D64BFF"/>
    <w:rsid w:val="00D84E50"/>
    <w:rsid w:val="00DE7490"/>
    <w:rsid w:val="00DE78E4"/>
    <w:rsid w:val="00E4189E"/>
    <w:rsid w:val="00E60ECB"/>
    <w:rsid w:val="00E6257E"/>
    <w:rsid w:val="00EC626A"/>
    <w:rsid w:val="00EE21AC"/>
    <w:rsid w:val="00EF699F"/>
    <w:rsid w:val="00F17C5A"/>
    <w:rsid w:val="00F23229"/>
    <w:rsid w:val="00F426DB"/>
    <w:rsid w:val="00F55DEF"/>
    <w:rsid w:val="00F65A4F"/>
    <w:rsid w:val="00F8144B"/>
    <w:rsid w:val="00F900E7"/>
    <w:rsid w:val="00F9624E"/>
    <w:rsid w:val="00FA2117"/>
    <w:rsid w:val="00FA32EF"/>
    <w:rsid w:val="00FA4B3F"/>
    <w:rsid w:val="00FC16D2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81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A2117"/>
    <w:pPr>
      <w:ind w:left="720"/>
      <w:contextualSpacing/>
    </w:pPr>
  </w:style>
  <w:style w:type="table" w:styleId="Grilledutableau">
    <w:name w:val="Table Grid"/>
    <w:basedOn w:val="TableauNormal"/>
    <w:uiPriority w:val="59"/>
    <w:rsid w:val="001D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D1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454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454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4542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32454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7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266C"/>
  </w:style>
  <w:style w:type="paragraph" w:styleId="Pieddepage">
    <w:name w:val="footer"/>
    <w:basedOn w:val="Normal"/>
    <w:link w:val="PieddepageCar"/>
    <w:uiPriority w:val="99"/>
    <w:unhideWhenUsed/>
    <w:rsid w:val="00B7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2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81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A2117"/>
    <w:pPr>
      <w:ind w:left="720"/>
      <w:contextualSpacing/>
    </w:pPr>
  </w:style>
  <w:style w:type="table" w:styleId="Grilledutableau">
    <w:name w:val="Table Grid"/>
    <w:basedOn w:val="TableauNormal"/>
    <w:uiPriority w:val="59"/>
    <w:rsid w:val="001D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D1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454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454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4542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32454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7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266C"/>
  </w:style>
  <w:style w:type="paragraph" w:styleId="Pieddepage">
    <w:name w:val="footer"/>
    <w:basedOn w:val="Normal"/>
    <w:link w:val="PieddepageCar"/>
    <w:uiPriority w:val="99"/>
    <w:unhideWhenUsed/>
    <w:rsid w:val="00B7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2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01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1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44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967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450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982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88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01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97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18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53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51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e.favre@mismo.f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tner.com/document/29065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B35D-2C9A-4582-AAB4-1BEC902F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1169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Mismo Informatique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FAVRE DECHALLENS Anne</dc:creator>
  <cp:lastModifiedBy>FAVRE DECHALLENS Anne</cp:lastModifiedBy>
  <cp:revision>3</cp:revision>
  <cp:lastPrinted>2015-06-18T09:49:00Z</cp:lastPrinted>
  <dcterms:created xsi:type="dcterms:W3CDTF">2015-06-26T09:52:00Z</dcterms:created>
  <dcterms:modified xsi:type="dcterms:W3CDTF">2015-06-26T09:59:00Z</dcterms:modified>
</cp:coreProperties>
</file>